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C9" w:rsidRDefault="00CE66C9">
      <w:pPr>
        <w:jc w:val="center"/>
        <w:rPr>
          <w:rFonts w:ascii="方正小标宋简体" w:eastAsia="方正小标宋简体"/>
          <w:sz w:val="44"/>
        </w:rPr>
      </w:pPr>
    </w:p>
    <w:p w:rsidR="00CE66C9" w:rsidRDefault="00CE66C9">
      <w:pPr>
        <w:jc w:val="center"/>
        <w:rPr>
          <w:rFonts w:ascii="方正小标宋简体" w:eastAsia="方正小标宋简体"/>
          <w:sz w:val="44"/>
        </w:rPr>
      </w:pPr>
    </w:p>
    <w:p w:rsidR="00CE66C9" w:rsidRDefault="00CE66C9">
      <w:pPr>
        <w:jc w:val="center"/>
        <w:rPr>
          <w:rFonts w:ascii="方正小标宋简体" w:eastAsia="方正小标宋简体"/>
          <w:sz w:val="44"/>
        </w:rPr>
      </w:pPr>
    </w:p>
    <w:p w:rsidR="00CE66C9" w:rsidRDefault="00757EED">
      <w:pPr>
        <w:jc w:val="center"/>
        <w:rPr>
          <w:rFonts w:ascii="方正小标宋简体" w:eastAsia="方正小标宋简体"/>
          <w:sz w:val="52"/>
        </w:rPr>
      </w:pPr>
      <w:r>
        <w:rPr>
          <w:rFonts w:ascii="方正小标宋简体" w:eastAsia="方正小标宋简体" w:hint="eastAsia"/>
          <w:sz w:val="52"/>
        </w:rPr>
        <w:t>中国棉花质量分析报告</w:t>
      </w:r>
    </w:p>
    <w:p w:rsidR="00CE66C9" w:rsidRDefault="00757EED">
      <w:pPr>
        <w:jc w:val="center"/>
        <w:rPr>
          <w:rFonts w:ascii="方正小标宋简体" w:eastAsia="方正小标宋简体"/>
          <w:sz w:val="44"/>
        </w:rPr>
      </w:pPr>
      <w:r>
        <w:rPr>
          <w:rFonts w:ascii="方正小标宋简体" w:eastAsia="方正小标宋简体" w:hint="eastAsia"/>
          <w:sz w:val="44"/>
        </w:rPr>
        <w:t>（2015/2016年度）</w:t>
      </w:r>
    </w:p>
    <w:p w:rsidR="00CE66C9" w:rsidRDefault="00CE66C9">
      <w:pPr>
        <w:jc w:val="center"/>
        <w:rPr>
          <w:rFonts w:ascii="方正小标宋简体" w:eastAsia="方正小标宋简体"/>
          <w:sz w:val="44"/>
        </w:rPr>
      </w:pPr>
    </w:p>
    <w:p w:rsidR="00CE66C9" w:rsidRDefault="00CE66C9">
      <w:pPr>
        <w:jc w:val="center"/>
        <w:rPr>
          <w:rFonts w:ascii="方正小标宋简体" w:eastAsia="方正小标宋简体"/>
          <w:sz w:val="44"/>
        </w:rPr>
      </w:pPr>
    </w:p>
    <w:p w:rsidR="00CE66C9" w:rsidRDefault="00CE66C9">
      <w:pPr>
        <w:jc w:val="center"/>
        <w:rPr>
          <w:rFonts w:ascii="方正小标宋简体" w:eastAsia="方正小标宋简体"/>
          <w:sz w:val="44"/>
        </w:rPr>
      </w:pPr>
    </w:p>
    <w:p w:rsidR="00CE66C9" w:rsidRDefault="00CE66C9">
      <w:pPr>
        <w:jc w:val="center"/>
        <w:rPr>
          <w:rFonts w:ascii="方正小标宋简体" w:eastAsia="方正小标宋简体"/>
          <w:sz w:val="44"/>
        </w:rPr>
      </w:pPr>
    </w:p>
    <w:p w:rsidR="00CE66C9" w:rsidRDefault="00CE66C9">
      <w:pPr>
        <w:jc w:val="center"/>
        <w:rPr>
          <w:rFonts w:ascii="方正小标宋简体" w:eastAsia="方正小标宋简体"/>
          <w:sz w:val="44"/>
        </w:rPr>
      </w:pPr>
    </w:p>
    <w:p w:rsidR="00CE66C9" w:rsidRDefault="00CE66C9">
      <w:pPr>
        <w:jc w:val="center"/>
        <w:rPr>
          <w:rFonts w:ascii="方正小标宋简体" w:eastAsia="方正小标宋简体"/>
          <w:sz w:val="44"/>
        </w:rPr>
      </w:pPr>
    </w:p>
    <w:p w:rsidR="00CE66C9" w:rsidRDefault="00CE66C9">
      <w:pPr>
        <w:jc w:val="center"/>
        <w:rPr>
          <w:rFonts w:ascii="方正小标宋简体" w:eastAsia="方正小标宋简体"/>
          <w:sz w:val="44"/>
        </w:rPr>
      </w:pPr>
    </w:p>
    <w:p w:rsidR="00CE66C9" w:rsidRDefault="00757EED">
      <w:pPr>
        <w:jc w:val="center"/>
        <w:rPr>
          <w:rFonts w:ascii="方正小标宋简体" w:eastAsia="方正小标宋简体"/>
          <w:sz w:val="32"/>
          <w:szCs w:val="32"/>
        </w:rPr>
      </w:pPr>
      <w:r>
        <w:rPr>
          <w:rFonts w:ascii="方正小标宋简体" w:eastAsia="方正小标宋简体" w:hint="eastAsia"/>
          <w:sz w:val="32"/>
          <w:szCs w:val="32"/>
        </w:rPr>
        <w:t>中国纤维检验局</w:t>
      </w:r>
    </w:p>
    <w:p w:rsidR="00CE66C9" w:rsidRDefault="00757EED">
      <w:pPr>
        <w:jc w:val="center"/>
        <w:rPr>
          <w:rFonts w:ascii="方正小标宋简体" w:eastAsia="方正小标宋简体"/>
          <w:sz w:val="32"/>
          <w:szCs w:val="32"/>
        </w:rPr>
      </w:pPr>
      <w:r>
        <w:rPr>
          <w:rFonts w:ascii="方正小标宋简体" w:eastAsia="方正小标宋简体" w:hint="eastAsia"/>
          <w:sz w:val="32"/>
          <w:szCs w:val="32"/>
        </w:rPr>
        <w:t>二</w:t>
      </w:r>
      <w:r>
        <w:rPr>
          <w:rFonts w:ascii="宋体" w:hAnsi="宋体" w:cs="宋体" w:hint="eastAsia"/>
          <w:sz w:val="32"/>
          <w:szCs w:val="32"/>
        </w:rPr>
        <w:t>〇</w:t>
      </w:r>
      <w:r>
        <w:rPr>
          <w:rFonts w:ascii="方正小标宋简体" w:eastAsia="方正小标宋简体" w:hint="eastAsia"/>
          <w:sz w:val="32"/>
          <w:szCs w:val="32"/>
        </w:rPr>
        <w:t>一六年十月</w:t>
      </w:r>
    </w:p>
    <w:p w:rsidR="00CE66C9" w:rsidRDefault="00757EED">
      <w:pPr>
        <w:widowControl/>
        <w:jc w:val="left"/>
        <w:rPr>
          <w:rFonts w:ascii="方正小标宋简体" w:eastAsia="方正小标宋简体"/>
          <w:sz w:val="44"/>
        </w:rPr>
      </w:pPr>
      <w:r>
        <w:rPr>
          <w:rFonts w:ascii="方正小标宋简体" w:eastAsia="方正小标宋简体"/>
          <w:sz w:val="44"/>
        </w:rPr>
        <w:br w:type="page"/>
      </w:r>
    </w:p>
    <w:sdt>
      <w:sdtPr>
        <w:rPr>
          <w:rFonts w:ascii="Times New Roman" w:eastAsia="宋体" w:hAnsi="Times New Roman" w:cs="Times New Roman"/>
          <w:b w:val="0"/>
          <w:bCs w:val="0"/>
          <w:color w:val="auto"/>
          <w:kern w:val="2"/>
          <w:sz w:val="21"/>
          <w:szCs w:val="24"/>
          <w:lang w:val="zh-CN"/>
        </w:rPr>
        <w:id w:val="966861305"/>
      </w:sdtPr>
      <w:sdtEndPr>
        <w:rPr>
          <w:rFonts w:ascii="仿宋_GB2312" w:eastAsia="仿宋_GB2312" w:hint="eastAsia"/>
        </w:rPr>
      </w:sdtEndPr>
      <w:sdtContent>
        <w:p w:rsidR="00CE66C9" w:rsidRDefault="00757EED">
          <w:pPr>
            <w:pStyle w:val="TOC1"/>
            <w:spacing w:line="560" w:lineRule="exact"/>
            <w:ind w:firstLineChars="0" w:firstLine="0"/>
            <w:jc w:val="center"/>
            <w:rPr>
              <w:rFonts w:ascii="方正小标宋简体" w:eastAsia="方正小标宋简体"/>
              <w:b w:val="0"/>
              <w:color w:val="auto"/>
              <w:sz w:val="44"/>
              <w:szCs w:val="44"/>
            </w:rPr>
          </w:pPr>
          <w:r>
            <w:rPr>
              <w:rFonts w:ascii="方正小标宋简体" w:eastAsia="方正小标宋简体" w:hint="eastAsia"/>
              <w:b w:val="0"/>
              <w:color w:val="auto"/>
              <w:sz w:val="44"/>
              <w:szCs w:val="44"/>
              <w:lang w:val="zh-CN"/>
            </w:rPr>
            <w:t>目  录</w:t>
          </w:r>
        </w:p>
        <w:p w:rsidR="00CE66C9" w:rsidRDefault="00757EED">
          <w:pPr>
            <w:pStyle w:val="10"/>
            <w:spacing w:line="560" w:lineRule="exact"/>
            <w:rPr>
              <w:rFonts w:asciiTheme="minorHAnsi" w:eastAsiaTheme="minorEastAsia" w:hAnsiTheme="minorHAnsi" w:cstheme="minorBidi"/>
              <w:sz w:val="32"/>
              <w:szCs w:val="32"/>
            </w:rPr>
          </w:pPr>
          <w:r>
            <w:rPr>
              <w:rFonts w:ascii="仿宋_GB2312" w:eastAsia="仿宋_GB2312" w:hAnsiTheme="minorEastAsia" w:hint="eastAsia"/>
              <w:sz w:val="32"/>
              <w:szCs w:val="32"/>
            </w:rPr>
            <w:fldChar w:fldCharType="begin"/>
          </w:r>
          <w:r>
            <w:rPr>
              <w:rFonts w:ascii="仿宋_GB2312" w:eastAsia="仿宋_GB2312" w:hAnsiTheme="minorEastAsia" w:hint="eastAsia"/>
              <w:sz w:val="32"/>
              <w:szCs w:val="32"/>
            </w:rPr>
            <w:instrText xml:space="preserve"> TOC \o "1-3" \h \z \u </w:instrText>
          </w:r>
          <w:r>
            <w:rPr>
              <w:rFonts w:ascii="仿宋_GB2312" w:eastAsia="仿宋_GB2312" w:hAnsiTheme="minorEastAsia" w:hint="eastAsia"/>
              <w:sz w:val="32"/>
              <w:szCs w:val="32"/>
            </w:rPr>
            <w:fldChar w:fldCharType="separate"/>
          </w:r>
          <w:hyperlink w:anchor="_Toc465157569" w:history="1">
            <w:r>
              <w:rPr>
                <w:rStyle w:val="a7"/>
                <w:rFonts w:ascii="方正小标宋简体" w:eastAsia="方正小标宋简体" w:hAnsiTheme="minorEastAsia" w:hint="eastAsia"/>
                <w:sz w:val="32"/>
                <w:szCs w:val="32"/>
              </w:rPr>
              <w:t>前</w:t>
            </w:r>
            <w:r>
              <w:rPr>
                <w:rStyle w:val="a7"/>
                <w:rFonts w:ascii="方正小标宋简体" w:eastAsia="方正小标宋简体" w:hAnsiTheme="minorEastAsia"/>
                <w:sz w:val="32"/>
                <w:szCs w:val="32"/>
              </w:rPr>
              <w:t xml:space="preserve">  </w:t>
            </w:r>
            <w:r>
              <w:rPr>
                <w:rStyle w:val="a7"/>
                <w:rFonts w:ascii="方正小标宋简体" w:eastAsia="方正小标宋简体" w:hAnsiTheme="minorEastAsia" w:hint="eastAsia"/>
                <w:sz w:val="32"/>
                <w:szCs w:val="32"/>
              </w:rPr>
              <w:t>言</w:t>
            </w:r>
            <w:r>
              <w:rPr>
                <w:sz w:val="32"/>
                <w:szCs w:val="32"/>
              </w:rPr>
              <w:tab/>
            </w:r>
            <w:r>
              <w:rPr>
                <w:sz w:val="32"/>
                <w:szCs w:val="32"/>
              </w:rPr>
              <w:fldChar w:fldCharType="begin"/>
            </w:r>
            <w:r>
              <w:rPr>
                <w:sz w:val="32"/>
                <w:szCs w:val="32"/>
              </w:rPr>
              <w:instrText xml:space="preserve"> PAGEREF _Toc465157569 \h </w:instrText>
            </w:r>
            <w:r>
              <w:rPr>
                <w:sz w:val="32"/>
                <w:szCs w:val="32"/>
              </w:rPr>
            </w:r>
            <w:r>
              <w:rPr>
                <w:sz w:val="32"/>
                <w:szCs w:val="32"/>
              </w:rPr>
              <w:fldChar w:fldCharType="separate"/>
            </w:r>
            <w:r>
              <w:rPr>
                <w:sz w:val="32"/>
                <w:szCs w:val="32"/>
              </w:rPr>
              <w:t>1</w:t>
            </w:r>
            <w:r>
              <w:rPr>
                <w:sz w:val="32"/>
                <w:szCs w:val="32"/>
              </w:rPr>
              <w:fldChar w:fldCharType="end"/>
            </w:r>
          </w:hyperlink>
        </w:p>
        <w:p w:rsidR="00CE66C9" w:rsidRDefault="00555887">
          <w:pPr>
            <w:pStyle w:val="10"/>
            <w:spacing w:line="560" w:lineRule="exact"/>
            <w:rPr>
              <w:rFonts w:asciiTheme="minorHAnsi" w:eastAsiaTheme="minorEastAsia" w:hAnsiTheme="minorHAnsi" w:cstheme="minorBidi"/>
              <w:sz w:val="32"/>
              <w:szCs w:val="32"/>
            </w:rPr>
          </w:pPr>
          <w:hyperlink w:anchor="_Toc465157570" w:history="1">
            <w:r w:rsidR="00757EED">
              <w:rPr>
                <w:rStyle w:val="a7"/>
                <w:rFonts w:ascii="黑体" w:eastAsia="黑体" w:hAnsi="黑体" w:hint="eastAsia"/>
                <w:sz w:val="32"/>
                <w:szCs w:val="32"/>
              </w:rPr>
              <w:t>一、数据来源</w:t>
            </w:r>
            <w:r w:rsidR="00757EED">
              <w:rPr>
                <w:sz w:val="32"/>
                <w:szCs w:val="32"/>
              </w:rPr>
              <w:tab/>
            </w:r>
            <w:r w:rsidR="00757EED">
              <w:rPr>
                <w:sz w:val="32"/>
                <w:szCs w:val="32"/>
              </w:rPr>
              <w:fldChar w:fldCharType="begin"/>
            </w:r>
            <w:r w:rsidR="00757EED">
              <w:rPr>
                <w:sz w:val="32"/>
                <w:szCs w:val="32"/>
              </w:rPr>
              <w:instrText xml:space="preserve"> PAGEREF _Toc465157570 \h </w:instrText>
            </w:r>
            <w:r w:rsidR="00757EED">
              <w:rPr>
                <w:sz w:val="32"/>
                <w:szCs w:val="32"/>
              </w:rPr>
            </w:r>
            <w:r w:rsidR="00757EED">
              <w:rPr>
                <w:sz w:val="32"/>
                <w:szCs w:val="32"/>
              </w:rPr>
              <w:fldChar w:fldCharType="separate"/>
            </w:r>
            <w:r w:rsidR="00757EED">
              <w:rPr>
                <w:sz w:val="32"/>
                <w:szCs w:val="32"/>
              </w:rPr>
              <w:t>2</w:t>
            </w:r>
            <w:r w:rsidR="00757EED">
              <w:rPr>
                <w:sz w:val="32"/>
                <w:szCs w:val="32"/>
              </w:rPr>
              <w:fldChar w:fldCharType="end"/>
            </w:r>
          </w:hyperlink>
        </w:p>
        <w:p w:rsidR="00CE66C9" w:rsidRDefault="00555887">
          <w:pPr>
            <w:pStyle w:val="10"/>
            <w:spacing w:line="560" w:lineRule="exact"/>
            <w:rPr>
              <w:rFonts w:asciiTheme="minorHAnsi" w:eastAsiaTheme="minorEastAsia" w:hAnsiTheme="minorHAnsi" w:cstheme="minorBidi"/>
              <w:sz w:val="32"/>
              <w:szCs w:val="32"/>
            </w:rPr>
          </w:pPr>
          <w:hyperlink w:anchor="_Toc465157571" w:history="1">
            <w:r w:rsidR="00757EED">
              <w:rPr>
                <w:rStyle w:val="a7"/>
                <w:rFonts w:ascii="黑体" w:eastAsia="黑体" w:hAnsi="黑体" w:hint="eastAsia"/>
                <w:sz w:val="32"/>
                <w:szCs w:val="32"/>
              </w:rPr>
              <w:t>二、检验数量</w:t>
            </w:r>
            <w:r w:rsidR="00757EED">
              <w:rPr>
                <w:sz w:val="32"/>
                <w:szCs w:val="32"/>
              </w:rPr>
              <w:tab/>
            </w:r>
            <w:r w:rsidR="00757EED">
              <w:rPr>
                <w:sz w:val="32"/>
                <w:szCs w:val="32"/>
              </w:rPr>
              <w:fldChar w:fldCharType="begin"/>
            </w:r>
            <w:r w:rsidR="00757EED">
              <w:rPr>
                <w:sz w:val="32"/>
                <w:szCs w:val="32"/>
              </w:rPr>
              <w:instrText xml:space="preserve"> PAGEREF _Toc465157571 \h </w:instrText>
            </w:r>
            <w:r w:rsidR="00757EED">
              <w:rPr>
                <w:sz w:val="32"/>
                <w:szCs w:val="32"/>
              </w:rPr>
            </w:r>
            <w:r w:rsidR="00757EED">
              <w:rPr>
                <w:sz w:val="32"/>
                <w:szCs w:val="32"/>
              </w:rPr>
              <w:fldChar w:fldCharType="separate"/>
            </w:r>
            <w:r w:rsidR="00757EED">
              <w:rPr>
                <w:sz w:val="32"/>
                <w:szCs w:val="32"/>
              </w:rPr>
              <w:t>3</w:t>
            </w:r>
            <w:r w:rsidR="00757EED">
              <w:rPr>
                <w:sz w:val="32"/>
                <w:szCs w:val="32"/>
              </w:rPr>
              <w:fldChar w:fldCharType="end"/>
            </w:r>
          </w:hyperlink>
        </w:p>
        <w:p w:rsidR="00CE66C9" w:rsidRDefault="00555887">
          <w:pPr>
            <w:pStyle w:val="10"/>
            <w:spacing w:line="560" w:lineRule="exact"/>
            <w:rPr>
              <w:rFonts w:asciiTheme="minorHAnsi" w:eastAsiaTheme="minorEastAsia" w:hAnsiTheme="minorHAnsi" w:cstheme="minorBidi"/>
              <w:sz w:val="32"/>
              <w:szCs w:val="32"/>
            </w:rPr>
          </w:pPr>
          <w:hyperlink w:anchor="_Toc465157572" w:history="1">
            <w:r w:rsidR="00757EED">
              <w:rPr>
                <w:rStyle w:val="a7"/>
                <w:rFonts w:ascii="黑体" w:eastAsia="黑体" w:hAnsi="黑体" w:hint="eastAsia"/>
                <w:sz w:val="32"/>
                <w:szCs w:val="32"/>
              </w:rPr>
              <w:t>三、指标结果</w:t>
            </w:r>
            <w:r w:rsidR="00757EED">
              <w:rPr>
                <w:sz w:val="32"/>
                <w:szCs w:val="32"/>
              </w:rPr>
              <w:tab/>
            </w:r>
            <w:r w:rsidR="00757EED">
              <w:rPr>
                <w:sz w:val="32"/>
                <w:szCs w:val="32"/>
              </w:rPr>
              <w:fldChar w:fldCharType="begin"/>
            </w:r>
            <w:r w:rsidR="00757EED">
              <w:rPr>
                <w:sz w:val="32"/>
                <w:szCs w:val="32"/>
              </w:rPr>
              <w:instrText xml:space="preserve"> PAGEREF _Toc465157572 \h </w:instrText>
            </w:r>
            <w:r w:rsidR="00757EED">
              <w:rPr>
                <w:sz w:val="32"/>
                <w:szCs w:val="32"/>
              </w:rPr>
            </w:r>
            <w:r w:rsidR="00757EED">
              <w:rPr>
                <w:sz w:val="32"/>
                <w:szCs w:val="32"/>
              </w:rPr>
              <w:fldChar w:fldCharType="separate"/>
            </w:r>
            <w:r w:rsidR="00757EED">
              <w:rPr>
                <w:sz w:val="32"/>
                <w:szCs w:val="32"/>
              </w:rPr>
              <w:t>6</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73" w:history="1">
            <w:r w:rsidR="00757EED">
              <w:rPr>
                <w:rStyle w:val="a7"/>
                <w:rFonts w:ascii="仿宋_GB2312" w:eastAsia="仿宋_GB2312" w:hint="eastAsia"/>
                <w:sz w:val="32"/>
                <w:szCs w:val="32"/>
              </w:rPr>
              <w:t>（一）颜色级</w:t>
            </w:r>
            <w:r w:rsidR="00757EED">
              <w:rPr>
                <w:sz w:val="32"/>
                <w:szCs w:val="32"/>
              </w:rPr>
              <w:tab/>
            </w:r>
            <w:r w:rsidR="00757EED">
              <w:rPr>
                <w:sz w:val="32"/>
                <w:szCs w:val="32"/>
              </w:rPr>
              <w:fldChar w:fldCharType="begin"/>
            </w:r>
            <w:r w:rsidR="00757EED">
              <w:rPr>
                <w:sz w:val="32"/>
                <w:szCs w:val="32"/>
              </w:rPr>
              <w:instrText xml:space="preserve"> PAGEREF _Toc465157573 \h </w:instrText>
            </w:r>
            <w:r w:rsidR="00757EED">
              <w:rPr>
                <w:sz w:val="32"/>
                <w:szCs w:val="32"/>
              </w:rPr>
            </w:r>
            <w:r w:rsidR="00757EED">
              <w:rPr>
                <w:sz w:val="32"/>
                <w:szCs w:val="32"/>
              </w:rPr>
              <w:fldChar w:fldCharType="separate"/>
            </w:r>
            <w:r w:rsidR="00757EED">
              <w:rPr>
                <w:sz w:val="32"/>
                <w:szCs w:val="32"/>
              </w:rPr>
              <w:t>6</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74" w:history="1">
            <w:r w:rsidR="00757EED">
              <w:rPr>
                <w:rStyle w:val="a7"/>
                <w:rFonts w:ascii="仿宋_GB2312" w:eastAsia="仿宋_GB2312" w:hint="eastAsia"/>
                <w:sz w:val="32"/>
                <w:szCs w:val="32"/>
              </w:rPr>
              <w:t>（二）轧工质量</w:t>
            </w:r>
            <w:r w:rsidR="00757EED">
              <w:rPr>
                <w:sz w:val="32"/>
                <w:szCs w:val="32"/>
              </w:rPr>
              <w:tab/>
            </w:r>
            <w:r w:rsidR="00757EED">
              <w:rPr>
                <w:sz w:val="32"/>
                <w:szCs w:val="32"/>
              </w:rPr>
              <w:fldChar w:fldCharType="begin"/>
            </w:r>
            <w:r w:rsidR="00757EED">
              <w:rPr>
                <w:sz w:val="32"/>
                <w:szCs w:val="32"/>
              </w:rPr>
              <w:instrText xml:space="preserve"> PAGEREF _Toc465157574 \h </w:instrText>
            </w:r>
            <w:r w:rsidR="00757EED">
              <w:rPr>
                <w:sz w:val="32"/>
                <w:szCs w:val="32"/>
              </w:rPr>
            </w:r>
            <w:r w:rsidR="00757EED">
              <w:rPr>
                <w:sz w:val="32"/>
                <w:szCs w:val="32"/>
              </w:rPr>
              <w:fldChar w:fldCharType="separate"/>
            </w:r>
            <w:r w:rsidR="00757EED">
              <w:rPr>
                <w:sz w:val="32"/>
                <w:szCs w:val="32"/>
              </w:rPr>
              <w:t>13</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75" w:history="1">
            <w:r w:rsidR="00757EED">
              <w:rPr>
                <w:rStyle w:val="a7"/>
                <w:rFonts w:ascii="仿宋_GB2312" w:eastAsia="仿宋_GB2312" w:hint="eastAsia"/>
                <w:sz w:val="32"/>
                <w:szCs w:val="32"/>
              </w:rPr>
              <w:t>（三）长度</w:t>
            </w:r>
            <w:r w:rsidR="00757EED">
              <w:rPr>
                <w:sz w:val="32"/>
                <w:szCs w:val="32"/>
              </w:rPr>
              <w:tab/>
            </w:r>
            <w:r w:rsidR="00757EED">
              <w:rPr>
                <w:sz w:val="32"/>
                <w:szCs w:val="32"/>
              </w:rPr>
              <w:fldChar w:fldCharType="begin"/>
            </w:r>
            <w:r w:rsidR="00757EED">
              <w:rPr>
                <w:sz w:val="32"/>
                <w:szCs w:val="32"/>
              </w:rPr>
              <w:instrText xml:space="preserve"> PAGEREF _Toc465157575 \h </w:instrText>
            </w:r>
            <w:r w:rsidR="00757EED">
              <w:rPr>
                <w:sz w:val="32"/>
                <w:szCs w:val="32"/>
              </w:rPr>
            </w:r>
            <w:r w:rsidR="00757EED">
              <w:rPr>
                <w:sz w:val="32"/>
                <w:szCs w:val="32"/>
              </w:rPr>
              <w:fldChar w:fldCharType="separate"/>
            </w:r>
            <w:r w:rsidR="00757EED">
              <w:rPr>
                <w:sz w:val="32"/>
                <w:szCs w:val="32"/>
              </w:rPr>
              <w:t>14</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76" w:history="1">
            <w:r w:rsidR="00757EED">
              <w:rPr>
                <w:rStyle w:val="a7"/>
                <w:rFonts w:ascii="仿宋_GB2312" w:eastAsia="仿宋_GB2312" w:hint="eastAsia"/>
                <w:sz w:val="32"/>
                <w:szCs w:val="32"/>
              </w:rPr>
              <w:t>（四）马克隆值</w:t>
            </w:r>
            <w:r w:rsidR="00757EED">
              <w:rPr>
                <w:sz w:val="32"/>
                <w:szCs w:val="32"/>
              </w:rPr>
              <w:tab/>
            </w:r>
            <w:r w:rsidR="00757EED">
              <w:rPr>
                <w:sz w:val="32"/>
                <w:szCs w:val="32"/>
              </w:rPr>
              <w:fldChar w:fldCharType="begin"/>
            </w:r>
            <w:r w:rsidR="00757EED">
              <w:rPr>
                <w:sz w:val="32"/>
                <w:szCs w:val="32"/>
              </w:rPr>
              <w:instrText xml:space="preserve"> PAGEREF _Toc465157576 \h </w:instrText>
            </w:r>
            <w:r w:rsidR="00757EED">
              <w:rPr>
                <w:sz w:val="32"/>
                <w:szCs w:val="32"/>
              </w:rPr>
            </w:r>
            <w:r w:rsidR="00757EED">
              <w:rPr>
                <w:sz w:val="32"/>
                <w:szCs w:val="32"/>
              </w:rPr>
              <w:fldChar w:fldCharType="separate"/>
            </w:r>
            <w:r w:rsidR="00757EED">
              <w:rPr>
                <w:sz w:val="32"/>
                <w:szCs w:val="32"/>
              </w:rPr>
              <w:t>17</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77" w:history="1">
            <w:r w:rsidR="00757EED">
              <w:rPr>
                <w:rStyle w:val="a7"/>
                <w:rFonts w:ascii="仿宋_GB2312" w:eastAsia="仿宋_GB2312" w:hint="eastAsia"/>
                <w:sz w:val="32"/>
                <w:szCs w:val="32"/>
              </w:rPr>
              <w:t>（五）断裂比强度</w:t>
            </w:r>
            <w:r w:rsidR="00757EED">
              <w:rPr>
                <w:sz w:val="32"/>
                <w:szCs w:val="32"/>
              </w:rPr>
              <w:tab/>
            </w:r>
            <w:r w:rsidR="00757EED">
              <w:rPr>
                <w:sz w:val="32"/>
                <w:szCs w:val="32"/>
              </w:rPr>
              <w:fldChar w:fldCharType="begin"/>
            </w:r>
            <w:r w:rsidR="00757EED">
              <w:rPr>
                <w:sz w:val="32"/>
                <w:szCs w:val="32"/>
              </w:rPr>
              <w:instrText xml:space="preserve"> PAGEREF _Toc465157577 \h </w:instrText>
            </w:r>
            <w:r w:rsidR="00757EED">
              <w:rPr>
                <w:sz w:val="32"/>
                <w:szCs w:val="32"/>
              </w:rPr>
            </w:r>
            <w:r w:rsidR="00757EED">
              <w:rPr>
                <w:sz w:val="32"/>
                <w:szCs w:val="32"/>
              </w:rPr>
              <w:fldChar w:fldCharType="separate"/>
            </w:r>
            <w:r w:rsidR="00757EED">
              <w:rPr>
                <w:sz w:val="32"/>
                <w:szCs w:val="32"/>
              </w:rPr>
              <w:t>19</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78" w:history="1">
            <w:r w:rsidR="00757EED">
              <w:rPr>
                <w:rStyle w:val="a7"/>
                <w:rFonts w:ascii="仿宋_GB2312" w:eastAsia="仿宋_GB2312" w:hint="eastAsia"/>
                <w:sz w:val="32"/>
                <w:szCs w:val="32"/>
              </w:rPr>
              <w:t>（六）长度整齐度指数</w:t>
            </w:r>
            <w:r w:rsidR="00757EED">
              <w:rPr>
                <w:sz w:val="32"/>
                <w:szCs w:val="32"/>
              </w:rPr>
              <w:tab/>
            </w:r>
            <w:r w:rsidR="00757EED">
              <w:rPr>
                <w:sz w:val="32"/>
                <w:szCs w:val="32"/>
              </w:rPr>
              <w:fldChar w:fldCharType="begin"/>
            </w:r>
            <w:r w:rsidR="00757EED">
              <w:rPr>
                <w:sz w:val="32"/>
                <w:szCs w:val="32"/>
              </w:rPr>
              <w:instrText xml:space="preserve"> PAGEREF _Toc465157578 \h </w:instrText>
            </w:r>
            <w:r w:rsidR="00757EED">
              <w:rPr>
                <w:sz w:val="32"/>
                <w:szCs w:val="32"/>
              </w:rPr>
            </w:r>
            <w:r w:rsidR="00757EED">
              <w:rPr>
                <w:sz w:val="32"/>
                <w:szCs w:val="32"/>
              </w:rPr>
              <w:fldChar w:fldCharType="separate"/>
            </w:r>
            <w:r w:rsidR="00757EED">
              <w:rPr>
                <w:sz w:val="32"/>
                <w:szCs w:val="32"/>
              </w:rPr>
              <w:t>22</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79" w:history="1">
            <w:r w:rsidR="00757EED">
              <w:rPr>
                <w:rStyle w:val="a7"/>
                <w:rFonts w:ascii="仿宋_GB2312" w:eastAsia="仿宋_GB2312" w:hint="eastAsia"/>
                <w:sz w:val="32"/>
                <w:szCs w:val="32"/>
              </w:rPr>
              <w:t>（七）综合评价</w:t>
            </w:r>
            <w:r w:rsidR="00757EED">
              <w:rPr>
                <w:sz w:val="32"/>
                <w:szCs w:val="32"/>
              </w:rPr>
              <w:tab/>
            </w:r>
            <w:r w:rsidR="00757EED">
              <w:rPr>
                <w:sz w:val="32"/>
                <w:szCs w:val="32"/>
              </w:rPr>
              <w:fldChar w:fldCharType="begin"/>
            </w:r>
            <w:r w:rsidR="00757EED">
              <w:rPr>
                <w:sz w:val="32"/>
                <w:szCs w:val="32"/>
              </w:rPr>
              <w:instrText xml:space="preserve"> PAGEREF _Toc465157579 \h </w:instrText>
            </w:r>
            <w:r w:rsidR="00757EED">
              <w:rPr>
                <w:sz w:val="32"/>
                <w:szCs w:val="32"/>
              </w:rPr>
            </w:r>
            <w:r w:rsidR="00757EED">
              <w:rPr>
                <w:sz w:val="32"/>
                <w:szCs w:val="32"/>
              </w:rPr>
              <w:fldChar w:fldCharType="separate"/>
            </w:r>
            <w:r w:rsidR="00757EED">
              <w:rPr>
                <w:sz w:val="32"/>
                <w:szCs w:val="32"/>
              </w:rPr>
              <w:t>25</w:t>
            </w:r>
            <w:r w:rsidR="00757EED">
              <w:rPr>
                <w:sz w:val="32"/>
                <w:szCs w:val="32"/>
              </w:rPr>
              <w:fldChar w:fldCharType="end"/>
            </w:r>
          </w:hyperlink>
        </w:p>
        <w:p w:rsidR="00CE66C9" w:rsidRDefault="00555887">
          <w:pPr>
            <w:pStyle w:val="10"/>
            <w:spacing w:line="560" w:lineRule="exact"/>
            <w:rPr>
              <w:rFonts w:asciiTheme="minorHAnsi" w:eastAsiaTheme="minorEastAsia" w:hAnsiTheme="minorHAnsi" w:cstheme="minorBidi"/>
              <w:sz w:val="32"/>
              <w:szCs w:val="32"/>
            </w:rPr>
          </w:pPr>
          <w:hyperlink w:anchor="_Toc465157580" w:history="1">
            <w:r w:rsidR="00757EED">
              <w:rPr>
                <w:rStyle w:val="a7"/>
                <w:rFonts w:ascii="黑体" w:eastAsia="黑体" w:hAnsi="黑体" w:hint="eastAsia"/>
                <w:sz w:val="32"/>
                <w:szCs w:val="32"/>
              </w:rPr>
              <w:t>四、质量影响因素分析</w:t>
            </w:r>
            <w:r w:rsidR="00757EED">
              <w:rPr>
                <w:sz w:val="32"/>
                <w:szCs w:val="32"/>
              </w:rPr>
              <w:tab/>
            </w:r>
            <w:r w:rsidR="00757EED">
              <w:rPr>
                <w:sz w:val="32"/>
                <w:szCs w:val="32"/>
              </w:rPr>
              <w:fldChar w:fldCharType="begin"/>
            </w:r>
            <w:r w:rsidR="00757EED">
              <w:rPr>
                <w:sz w:val="32"/>
                <w:szCs w:val="32"/>
              </w:rPr>
              <w:instrText xml:space="preserve"> PAGEREF _Toc465157580 \h </w:instrText>
            </w:r>
            <w:r w:rsidR="00757EED">
              <w:rPr>
                <w:sz w:val="32"/>
                <w:szCs w:val="32"/>
              </w:rPr>
            </w:r>
            <w:r w:rsidR="00757EED">
              <w:rPr>
                <w:sz w:val="32"/>
                <w:szCs w:val="32"/>
              </w:rPr>
              <w:fldChar w:fldCharType="separate"/>
            </w:r>
            <w:r w:rsidR="00757EED">
              <w:rPr>
                <w:sz w:val="32"/>
                <w:szCs w:val="32"/>
              </w:rPr>
              <w:t>25</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81" w:history="1">
            <w:r w:rsidR="00757EED">
              <w:rPr>
                <w:rStyle w:val="a7"/>
                <w:rFonts w:ascii="仿宋_GB2312" w:eastAsia="仿宋_GB2312" w:hint="eastAsia"/>
                <w:sz w:val="32"/>
                <w:szCs w:val="32"/>
              </w:rPr>
              <w:t>（一）自然条件</w:t>
            </w:r>
            <w:r w:rsidR="00757EED">
              <w:rPr>
                <w:sz w:val="32"/>
                <w:szCs w:val="32"/>
              </w:rPr>
              <w:tab/>
            </w:r>
            <w:r w:rsidR="00757EED">
              <w:rPr>
                <w:sz w:val="32"/>
                <w:szCs w:val="32"/>
              </w:rPr>
              <w:fldChar w:fldCharType="begin"/>
            </w:r>
            <w:r w:rsidR="00757EED">
              <w:rPr>
                <w:sz w:val="32"/>
                <w:szCs w:val="32"/>
              </w:rPr>
              <w:instrText xml:space="preserve"> PAGEREF _Toc465157581 \h </w:instrText>
            </w:r>
            <w:r w:rsidR="00757EED">
              <w:rPr>
                <w:sz w:val="32"/>
                <w:szCs w:val="32"/>
              </w:rPr>
            </w:r>
            <w:r w:rsidR="00757EED">
              <w:rPr>
                <w:sz w:val="32"/>
                <w:szCs w:val="32"/>
              </w:rPr>
              <w:fldChar w:fldCharType="separate"/>
            </w:r>
            <w:r w:rsidR="00757EED">
              <w:rPr>
                <w:sz w:val="32"/>
                <w:szCs w:val="32"/>
              </w:rPr>
              <w:t>26</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82" w:history="1">
            <w:r w:rsidR="00757EED">
              <w:rPr>
                <w:rStyle w:val="a7"/>
                <w:rFonts w:ascii="仿宋_GB2312" w:eastAsia="仿宋_GB2312" w:hint="eastAsia"/>
                <w:sz w:val="32"/>
                <w:szCs w:val="32"/>
              </w:rPr>
              <w:t>（二）产业政策</w:t>
            </w:r>
            <w:r w:rsidR="00757EED">
              <w:rPr>
                <w:sz w:val="32"/>
                <w:szCs w:val="32"/>
              </w:rPr>
              <w:tab/>
            </w:r>
            <w:r w:rsidR="00757EED">
              <w:rPr>
                <w:sz w:val="32"/>
                <w:szCs w:val="32"/>
              </w:rPr>
              <w:fldChar w:fldCharType="begin"/>
            </w:r>
            <w:r w:rsidR="00757EED">
              <w:rPr>
                <w:sz w:val="32"/>
                <w:szCs w:val="32"/>
              </w:rPr>
              <w:instrText xml:space="preserve"> PAGEREF _Toc465157582 \h </w:instrText>
            </w:r>
            <w:r w:rsidR="00757EED">
              <w:rPr>
                <w:sz w:val="32"/>
                <w:szCs w:val="32"/>
              </w:rPr>
            </w:r>
            <w:r w:rsidR="00757EED">
              <w:rPr>
                <w:sz w:val="32"/>
                <w:szCs w:val="32"/>
              </w:rPr>
              <w:fldChar w:fldCharType="separate"/>
            </w:r>
            <w:r w:rsidR="00757EED">
              <w:rPr>
                <w:sz w:val="32"/>
                <w:szCs w:val="32"/>
              </w:rPr>
              <w:t>27</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83" w:history="1">
            <w:r w:rsidR="00757EED">
              <w:rPr>
                <w:rStyle w:val="a7"/>
                <w:rFonts w:ascii="仿宋_GB2312" w:eastAsia="仿宋_GB2312" w:hint="eastAsia"/>
                <w:sz w:val="32"/>
                <w:szCs w:val="32"/>
              </w:rPr>
              <w:t>（三）市场形势</w:t>
            </w:r>
            <w:r w:rsidR="00757EED">
              <w:rPr>
                <w:sz w:val="32"/>
                <w:szCs w:val="32"/>
              </w:rPr>
              <w:tab/>
            </w:r>
            <w:r w:rsidR="00757EED">
              <w:rPr>
                <w:sz w:val="32"/>
                <w:szCs w:val="32"/>
              </w:rPr>
              <w:fldChar w:fldCharType="begin"/>
            </w:r>
            <w:r w:rsidR="00757EED">
              <w:rPr>
                <w:sz w:val="32"/>
                <w:szCs w:val="32"/>
              </w:rPr>
              <w:instrText xml:space="preserve"> PAGEREF _Toc465157583 \h </w:instrText>
            </w:r>
            <w:r w:rsidR="00757EED">
              <w:rPr>
                <w:sz w:val="32"/>
                <w:szCs w:val="32"/>
              </w:rPr>
            </w:r>
            <w:r w:rsidR="00757EED">
              <w:rPr>
                <w:sz w:val="32"/>
                <w:szCs w:val="32"/>
              </w:rPr>
              <w:fldChar w:fldCharType="separate"/>
            </w:r>
            <w:r w:rsidR="00757EED">
              <w:rPr>
                <w:sz w:val="32"/>
                <w:szCs w:val="32"/>
              </w:rPr>
              <w:t>28</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84" w:history="1">
            <w:r w:rsidR="00757EED">
              <w:rPr>
                <w:rStyle w:val="a7"/>
                <w:rFonts w:ascii="仿宋_GB2312" w:eastAsia="仿宋_GB2312" w:hint="eastAsia"/>
                <w:sz w:val="32"/>
                <w:szCs w:val="32"/>
              </w:rPr>
              <w:t>（四）生产环节</w:t>
            </w:r>
            <w:r w:rsidR="00757EED">
              <w:rPr>
                <w:sz w:val="32"/>
                <w:szCs w:val="32"/>
              </w:rPr>
              <w:tab/>
            </w:r>
            <w:r w:rsidR="00757EED">
              <w:rPr>
                <w:sz w:val="32"/>
                <w:szCs w:val="32"/>
              </w:rPr>
              <w:fldChar w:fldCharType="begin"/>
            </w:r>
            <w:r w:rsidR="00757EED">
              <w:rPr>
                <w:sz w:val="32"/>
                <w:szCs w:val="32"/>
              </w:rPr>
              <w:instrText xml:space="preserve"> PAGEREF _Toc465157584 \h </w:instrText>
            </w:r>
            <w:r w:rsidR="00757EED">
              <w:rPr>
                <w:sz w:val="32"/>
                <w:szCs w:val="32"/>
              </w:rPr>
            </w:r>
            <w:r w:rsidR="00757EED">
              <w:rPr>
                <w:sz w:val="32"/>
                <w:szCs w:val="32"/>
              </w:rPr>
              <w:fldChar w:fldCharType="separate"/>
            </w:r>
            <w:r w:rsidR="00757EED">
              <w:rPr>
                <w:sz w:val="32"/>
                <w:szCs w:val="32"/>
              </w:rPr>
              <w:t>28</w:t>
            </w:r>
            <w:r w:rsidR="00757EED">
              <w:rPr>
                <w:sz w:val="32"/>
                <w:szCs w:val="32"/>
              </w:rPr>
              <w:fldChar w:fldCharType="end"/>
            </w:r>
          </w:hyperlink>
        </w:p>
        <w:p w:rsidR="00CE66C9" w:rsidRDefault="00555887">
          <w:pPr>
            <w:pStyle w:val="10"/>
            <w:spacing w:line="560" w:lineRule="exact"/>
            <w:rPr>
              <w:rFonts w:asciiTheme="minorHAnsi" w:eastAsiaTheme="minorEastAsia" w:hAnsiTheme="minorHAnsi" w:cstheme="minorBidi"/>
              <w:sz w:val="32"/>
              <w:szCs w:val="32"/>
            </w:rPr>
          </w:pPr>
          <w:hyperlink w:anchor="_Toc465157585" w:history="1">
            <w:r w:rsidR="00757EED">
              <w:rPr>
                <w:rStyle w:val="a7"/>
                <w:rFonts w:ascii="黑体" w:eastAsia="黑体" w:hAnsi="黑体" w:hint="eastAsia"/>
                <w:sz w:val="32"/>
                <w:szCs w:val="32"/>
              </w:rPr>
              <w:t>五、有关建议</w:t>
            </w:r>
            <w:r w:rsidR="00757EED">
              <w:rPr>
                <w:sz w:val="32"/>
                <w:szCs w:val="32"/>
              </w:rPr>
              <w:tab/>
            </w:r>
            <w:r w:rsidR="00757EED">
              <w:rPr>
                <w:sz w:val="32"/>
                <w:szCs w:val="32"/>
              </w:rPr>
              <w:fldChar w:fldCharType="begin"/>
            </w:r>
            <w:r w:rsidR="00757EED">
              <w:rPr>
                <w:sz w:val="32"/>
                <w:szCs w:val="32"/>
              </w:rPr>
              <w:instrText xml:space="preserve"> PAGEREF _Toc465157585 \h </w:instrText>
            </w:r>
            <w:r w:rsidR="00757EED">
              <w:rPr>
                <w:sz w:val="32"/>
                <w:szCs w:val="32"/>
              </w:rPr>
            </w:r>
            <w:r w:rsidR="00757EED">
              <w:rPr>
                <w:sz w:val="32"/>
                <w:szCs w:val="32"/>
              </w:rPr>
              <w:fldChar w:fldCharType="separate"/>
            </w:r>
            <w:r w:rsidR="00757EED">
              <w:rPr>
                <w:sz w:val="32"/>
                <w:szCs w:val="32"/>
              </w:rPr>
              <w:t>30</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86" w:history="1">
            <w:r w:rsidR="00757EED">
              <w:rPr>
                <w:rStyle w:val="a7"/>
                <w:rFonts w:ascii="仿宋_GB2312" w:eastAsia="仿宋_GB2312" w:hint="eastAsia"/>
                <w:sz w:val="32"/>
                <w:szCs w:val="32"/>
              </w:rPr>
              <w:t>（一）宏观把控、市场引导，增强涉棉人员质量意识</w:t>
            </w:r>
            <w:r w:rsidR="00757EED">
              <w:rPr>
                <w:sz w:val="32"/>
                <w:szCs w:val="32"/>
              </w:rPr>
              <w:tab/>
            </w:r>
            <w:r w:rsidR="00757EED">
              <w:rPr>
                <w:sz w:val="32"/>
                <w:szCs w:val="32"/>
              </w:rPr>
              <w:fldChar w:fldCharType="begin"/>
            </w:r>
            <w:r w:rsidR="00757EED">
              <w:rPr>
                <w:sz w:val="32"/>
                <w:szCs w:val="32"/>
              </w:rPr>
              <w:instrText xml:space="preserve"> PAGEREF _Toc465157586 \h </w:instrText>
            </w:r>
            <w:r w:rsidR="00757EED">
              <w:rPr>
                <w:sz w:val="32"/>
                <w:szCs w:val="32"/>
              </w:rPr>
            </w:r>
            <w:r w:rsidR="00757EED">
              <w:rPr>
                <w:sz w:val="32"/>
                <w:szCs w:val="32"/>
              </w:rPr>
              <w:fldChar w:fldCharType="separate"/>
            </w:r>
            <w:r w:rsidR="00757EED">
              <w:rPr>
                <w:sz w:val="32"/>
                <w:szCs w:val="32"/>
              </w:rPr>
              <w:t>30</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87" w:history="1">
            <w:r w:rsidR="00757EED">
              <w:rPr>
                <w:rStyle w:val="a7"/>
                <w:rFonts w:ascii="仿宋_GB2312" w:eastAsia="仿宋_GB2312" w:hint="eastAsia"/>
                <w:sz w:val="32"/>
                <w:szCs w:val="32"/>
              </w:rPr>
              <w:t>（二）树立品牌、加大帮扶，提高优质棉市场竞争力</w:t>
            </w:r>
            <w:r w:rsidR="00757EED">
              <w:rPr>
                <w:sz w:val="32"/>
                <w:szCs w:val="32"/>
              </w:rPr>
              <w:tab/>
            </w:r>
            <w:r w:rsidR="00757EED">
              <w:rPr>
                <w:sz w:val="32"/>
                <w:szCs w:val="32"/>
              </w:rPr>
              <w:fldChar w:fldCharType="begin"/>
            </w:r>
            <w:r w:rsidR="00757EED">
              <w:rPr>
                <w:sz w:val="32"/>
                <w:szCs w:val="32"/>
              </w:rPr>
              <w:instrText xml:space="preserve"> PAGEREF _Toc465157587 \h </w:instrText>
            </w:r>
            <w:r w:rsidR="00757EED">
              <w:rPr>
                <w:sz w:val="32"/>
                <w:szCs w:val="32"/>
              </w:rPr>
            </w:r>
            <w:r w:rsidR="00757EED">
              <w:rPr>
                <w:sz w:val="32"/>
                <w:szCs w:val="32"/>
              </w:rPr>
              <w:fldChar w:fldCharType="separate"/>
            </w:r>
            <w:r w:rsidR="00757EED">
              <w:rPr>
                <w:sz w:val="32"/>
                <w:szCs w:val="32"/>
              </w:rPr>
              <w:t>31</w:t>
            </w:r>
            <w:r w:rsidR="00757EED">
              <w:rPr>
                <w:sz w:val="32"/>
                <w:szCs w:val="32"/>
              </w:rPr>
              <w:fldChar w:fldCharType="end"/>
            </w:r>
          </w:hyperlink>
        </w:p>
        <w:p w:rsidR="00CE66C9" w:rsidRDefault="00555887">
          <w:pPr>
            <w:pStyle w:val="20"/>
            <w:spacing w:line="560" w:lineRule="exact"/>
            <w:ind w:left="402"/>
            <w:rPr>
              <w:rFonts w:asciiTheme="minorHAnsi" w:eastAsiaTheme="minorEastAsia" w:hAnsiTheme="minorHAnsi" w:cstheme="minorBidi"/>
              <w:sz w:val="32"/>
              <w:szCs w:val="32"/>
            </w:rPr>
          </w:pPr>
          <w:hyperlink w:anchor="_Toc465157588" w:history="1">
            <w:r w:rsidR="00757EED">
              <w:rPr>
                <w:rStyle w:val="a7"/>
                <w:rFonts w:ascii="仿宋_GB2312" w:eastAsia="仿宋_GB2312" w:hint="eastAsia"/>
                <w:sz w:val="32"/>
                <w:szCs w:val="32"/>
              </w:rPr>
              <w:t>（三）规范管理、强化监督，提升全国棉花质量水平</w:t>
            </w:r>
            <w:r w:rsidR="00757EED">
              <w:rPr>
                <w:sz w:val="32"/>
                <w:szCs w:val="32"/>
              </w:rPr>
              <w:tab/>
            </w:r>
            <w:r w:rsidR="00757EED">
              <w:rPr>
                <w:sz w:val="32"/>
                <w:szCs w:val="32"/>
              </w:rPr>
              <w:fldChar w:fldCharType="begin"/>
            </w:r>
            <w:r w:rsidR="00757EED">
              <w:rPr>
                <w:sz w:val="32"/>
                <w:szCs w:val="32"/>
              </w:rPr>
              <w:instrText xml:space="preserve"> PAGEREF _Toc465157588 \h </w:instrText>
            </w:r>
            <w:r w:rsidR="00757EED">
              <w:rPr>
                <w:sz w:val="32"/>
                <w:szCs w:val="32"/>
              </w:rPr>
            </w:r>
            <w:r w:rsidR="00757EED">
              <w:rPr>
                <w:sz w:val="32"/>
                <w:szCs w:val="32"/>
              </w:rPr>
              <w:fldChar w:fldCharType="separate"/>
            </w:r>
            <w:r w:rsidR="00757EED">
              <w:rPr>
                <w:sz w:val="32"/>
                <w:szCs w:val="32"/>
              </w:rPr>
              <w:t>32</w:t>
            </w:r>
            <w:r w:rsidR="00757EED">
              <w:rPr>
                <w:sz w:val="32"/>
                <w:szCs w:val="32"/>
              </w:rPr>
              <w:fldChar w:fldCharType="end"/>
            </w:r>
          </w:hyperlink>
        </w:p>
        <w:p w:rsidR="00CE66C9" w:rsidRDefault="00757EED">
          <w:pPr>
            <w:pStyle w:val="10"/>
            <w:tabs>
              <w:tab w:val="clear" w:pos="8296"/>
              <w:tab w:val="right" w:leader="dot" w:pos="8222"/>
              <w:tab w:val="right" w:leader="dot" w:pos="8364"/>
            </w:tabs>
            <w:spacing w:line="560" w:lineRule="exact"/>
            <w:ind w:right="1092"/>
            <w:rPr>
              <w:rFonts w:ascii="仿宋_GB2312" w:eastAsia="仿宋_GB2312"/>
            </w:rPr>
          </w:pPr>
          <w:r>
            <w:rPr>
              <w:rFonts w:ascii="仿宋_GB2312" w:eastAsia="仿宋_GB2312" w:hAnsiTheme="minorEastAsia" w:hint="eastAsia"/>
              <w:b/>
              <w:bCs/>
              <w:sz w:val="32"/>
              <w:szCs w:val="32"/>
              <w:lang w:val="zh-CN"/>
            </w:rPr>
            <w:fldChar w:fldCharType="end"/>
          </w:r>
        </w:p>
      </w:sdtContent>
    </w:sdt>
    <w:p w:rsidR="00CE66C9" w:rsidRDefault="00CE66C9">
      <w:pPr>
        <w:pStyle w:val="1"/>
        <w:spacing w:before="0" w:beforeAutospacing="0" w:after="0" w:afterAutospacing="0" w:line="576" w:lineRule="exact"/>
        <w:ind w:firstLineChars="0" w:firstLine="0"/>
        <w:jc w:val="center"/>
        <w:rPr>
          <w:rFonts w:ascii="方正小标宋简体" w:eastAsia="方正小标宋简体" w:hAnsiTheme="minorEastAsia"/>
          <w:b w:val="0"/>
          <w:sz w:val="44"/>
          <w:szCs w:val="44"/>
        </w:rPr>
        <w:sectPr w:rsidR="00CE66C9">
          <w:headerReference w:type="default" r:id="rId8"/>
          <w:footerReference w:type="even" r:id="rId9"/>
          <w:footerReference w:type="default" r:id="rId10"/>
          <w:headerReference w:type="first" r:id="rId11"/>
          <w:footnotePr>
            <w:numFmt w:val="decimalEnclosedCircleChinese"/>
          </w:footnotePr>
          <w:pgSz w:w="11906" w:h="16838"/>
          <w:pgMar w:top="2098" w:right="1474" w:bottom="1928" w:left="1587" w:header="851" w:footer="1134" w:gutter="0"/>
          <w:pgNumType w:start="1"/>
          <w:cols w:space="0"/>
          <w:titlePg/>
          <w:docGrid w:type="linesAndChars" w:linePitch="287" w:charSpace="-1839"/>
        </w:sectPr>
      </w:pPr>
      <w:bookmarkStart w:id="0" w:name="_Toc465157569"/>
    </w:p>
    <w:p w:rsidR="00CE66C9" w:rsidRDefault="00757EED">
      <w:pPr>
        <w:pStyle w:val="1"/>
        <w:spacing w:before="0" w:beforeAutospacing="0" w:after="0" w:afterAutospacing="0" w:line="576" w:lineRule="exact"/>
        <w:ind w:firstLineChars="0" w:firstLine="0"/>
        <w:jc w:val="center"/>
        <w:rPr>
          <w:rFonts w:ascii="方正小标宋简体" w:eastAsia="方正小标宋简体" w:hAnsiTheme="minorEastAsia"/>
          <w:b w:val="0"/>
          <w:sz w:val="44"/>
          <w:szCs w:val="44"/>
        </w:rPr>
      </w:pPr>
      <w:r>
        <w:rPr>
          <w:rFonts w:ascii="方正小标宋简体" w:eastAsia="方正小标宋简体" w:hAnsiTheme="minorEastAsia" w:hint="eastAsia"/>
          <w:b w:val="0"/>
          <w:sz w:val="44"/>
          <w:szCs w:val="44"/>
        </w:rPr>
        <w:lastRenderedPageBreak/>
        <w:t>前  言</w:t>
      </w:r>
      <w:bookmarkEnd w:id="0"/>
    </w:p>
    <w:p w:rsidR="00CE66C9" w:rsidRDefault="00CE66C9">
      <w:pPr>
        <w:pStyle w:val="1"/>
        <w:spacing w:before="0" w:beforeAutospacing="0" w:after="0" w:afterAutospacing="0" w:line="576" w:lineRule="exact"/>
        <w:ind w:firstLineChars="0" w:firstLine="0"/>
        <w:jc w:val="center"/>
        <w:rPr>
          <w:rFonts w:ascii="方正小标宋简体" w:eastAsia="方正小标宋简体" w:hAnsiTheme="minorEastAsia"/>
          <w:b w:val="0"/>
          <w:sz w:val="44"/>
          <w:szCs w:val="44"/>
        </w:rPr>
      </w:pP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棉花是关系国计民生的重要物资，是我国主要的经济作物和纺织工业的主要原材料，在国民经济发展中具有重要地位。棉花产业涉及生产、加工、流通、纺织、出口等多个行业，解决了我国大量的城乡劳动力就业问题，不仅是纺织工业发展的重要支撑，还是棉区农民增收的重要途径。棉花质量关系到产、供、需各方利益，贯穿于整个棉花产业链，对纺织工业和国民经济的发展有着重要影响。全面、准确地反映我国棉花质量状况，对加强宏观调控，维护市场稳定，引导棉花产业健康有序发展，是十分必要的。</w:t>
      </w:r>
    </w:p>
    <w:p w:rsidR="00CE66C9" w:rsidRDefault="00757EED">
      <w:pPr>
        <w:pStyle w:val="11"/>
        <w:spacing w:line="576" w:lineRule="exact"/>
        <w:ind w:firstLine="622"/>
        <w:rPr>
          <w:rFonts w:ascii="仿宋_GB2312" w:eastAsia="仿宋_GB2312"/>
          <w:sz w:val="32"/>
        </w:rPr>
      </w:pPr>
      <w:r>
        <w:rPr>
          <w:rFonts w:ascii="方正仿宋简体" w:eastAsia="方正仿宋简体" w:hint="eastAsia"/>
          <w:sz w:val="32"/>
        </w:rPr>
        <w:t>为保证我国棉花流通质量，稳定市场交易秩序，促进棉花产业健康发展，我国进行了棉花质量检验体制改革，将棉花质量检验方式由人工感官检验逐步转变为全部采用仪器</w:t>
      </w:r>
      <w:proofErr w:type="gramStart"/>
      <w:r>
        <w:rPr>
          <w:rFonts w:ascii="方正仿宋简体" w:eastAsia="方正仿宋简体" w:hint="eastAsia"/>
          <w:sz w:val="32"/>
        </w:rPr>
        <w:t>化快速</w:t>
      </w:r>
      <w:proofErr w:type="gramEnd"/>
      <w:r>
        <w:rPr>
          <w:rFonts w:ascii="方正仿宋简体" w:eastAsia="方正仿宋简体" w:hint="eastAsia"/>
          <w:sz w:val="32"/>
        </w:rPr>
        <w:t>检验。改革推行十余年来，我国仪器化公证检验工作不断深入，检验量稳步上升，检验数据能比较真实地反映当年度我国棉花质量情况。《2015/2016年度中国棉花质量分析报告》以本年度新体制棉花加工企业收购加工细绒棉（重点是新疆监管棉花）的公证检验数据为基础进行统计、分析，以期得到有价值的信息，</w:t>
      </w:r>
      <w:proofErr w:type="gramStart"/>
      <w:r>
        <w:rPr>
          <w:rFonts w:ascii="方正仿宋简体" w:eastAsia="方正仿宋简体" w:hint="eastAsia"/>
          <w:sz w:val="32"/>
        </w:rPr>
        <w:t>为涉棉</w:t>
      </w:r>
      <w:proofErr w:type="gramEnd"/>
      <w:r>
        <w:rPr>
          <w:rFonts w:ascii="方正仿宋简体" w:eastAsia="方正仿宋简体" w:hint="eastAsia"/>
          <w:sz w:val="32"/>
        </w:rPr>
        <w:t>的政府职能部门、行业组织和相关企业分析棉花形势、研究棉花政策、扶持棉花产业提供重要依据。</w:t>
      </w:r>
    </w:p>
    <w:p w:rsidR="00CE66C9" w:rsidRDefault="00757EED">
      <w:pPr>
        <w:widowControl/>
        <w:spacing w:line="576" w:lineRule="exact"/>
        <w:jc w:val="left"/>
        <w:rPr>
          <w:rFonts w:ascii="仿宋_GB2312" w:eastAsia="仿宋_GB2312"/>
          <w:sz w:val="32"/>
        </w:rPr>
      </w:pPr>
      <w:r>
        <w:rPr>
          <w:rFonts w:ascii="仿宋_GB2312" w:eastAsia="仿宋_GB2312"/>
          <w:sz w:val="32"/>
        </w:rPr>
        <w:br w:type="page"/>
      </w:r>
    </w:p>
    <w:p w:rsidR="00CE66C9" w:rsidRDefault="00757EED">
      <w:pPr>
        <w:pStyle w:val="1"/>
        <w:widowControl w:val="0"/>
        <w:adjustRightInd w:val="0"/>
        <w:snapToGrid w:val="0"/>
        <w:spacing w:before="0" w:beforeAutospacing="0" w:after="0" w:afterAutospacing="0" w:line="576" w:lineRule="exact"/>
        <w:ind w:firstLine="622"/>
        <w:jc w:val="both"/>
        <w:rPr>
          <w:rFonts w:ascii="黑体" w:eastAsia="黑体" w:hAnsi="黑体"/>
          <w:b w:val="0"/>
          <w:sz w:val="32"/>
        </w:rPr>
      </w:pPr>
      <w:bookmarkStart w:id="1" w:name="_Toc465157570"/>
      <w:r>
        <w:rPr>
          <w:rFonts w:ascii="黑体" w:eastAsia="黑体" w:hAnsi="黑体" w:hint="eastAsia"/>
          <w:b w:val="0"/>
          <w:sz w:val="32"/>
        </w:rPr>
        <w:lastRenderedPageBreak/>
        <w:t>一、数据来源</w:t>
      </w:r>
      <w:bookmarkEnd w:id="1"/>
    </w:p>
    <w:p w:rsidR="00CE66C9" w:rsidRDefault="00757EED">
      <w:pPr>
        <w:pStyle w:val="11"/>
        <w:adjustRightInd w:val="0"/>
        <w:snapToGrid w:val="0"/>
        <w:spacing w:line="576" w:lineRule="exact"/>
        <w:ind w:firstLine="622"/>
        <w:rPr>
          <w:rFonts w:ascii="方正仿宋简体" w:eastAsia="方正仿宋简体"/>
          <w:sz w:val="32"/>
        </w:rPr>
      </w:pPr>
      <w:r>
        <w:rPr>
          <w:rFonts w:ascii="方正仿宋简体" w:eastAsia="方正仿宋简体" w:hint="eastAsia"/>
          <w:sz w:val="32"/>
        </w:rPr>
        <w:t>2015/2016年度中国棉花质量分析报告，依据GB 1103.1-2012《棉花 第1部分：锯齿加工细绒棉》</w:t>
      </w:r>
      <w:r>
        <w:rPr>
          <w:rStyle w:val="a8"/>
          <w:rFonts w:ascii="方正仿宋简体" w:eastAsia="方正仿宋简体" w:hint="eastAsia"/>
          <w:sz w:val="32"/>
        </w:rPr>
        <w:footnoteReference w:id="1"/>
      </w:r>
      <w:r>
        <w:rPr>
          <w:rFonts w:ascii="方正仿宋简体" w:eastAsia="方正仿宋简体" w:hint="eastAsia"/>
          <w:sz w:val="32"/>
        </w:rPr>
        <w:t xml:space="preserve">国家标准，对颜色级、轧工质量、长度、马克隆值、断裂比强度、长度整齐度指数等主要指标进行汇总统计，并综合生产、市场和政策等多方因素进行分析和评价而成。 </w:t>
      </w:r>
    </w:p>
    <w:p w:rsidR="00CE66C9" w:rsidRDefault="00757EED">
      <w:pPr>
        <w:pStyle w:val="11"/>
        <w:adjustRightInd w:val="0"/>
        <w:snapToGrid w:val="0"/>
        <w:spacing w:line="576" w:lineRule="exact"/>
        <w:ind w:firstLine="622"/>
        <w:rPr>
          <w:rFonts w:ascii="方正仿宋简体" w:eastAsia="方正仿宋简体"/>
          <w:sz w:val="32"/>
        </w:rPr>
      </w:pPr>
      <w:r>
        <w:rPr>
          <w:rFonts w:ascii="方正仿宋简体" w:eastAsia="方正仿宋简体" w:hint="eastAsia"/>
          <w:sz w:val="32"/>
        </w:rPr>
        <w:t>本报告所称的新体制棉花，是指按照棉花质量检验体制改革方案要求进行生产、加工，并在棉花产地经过仪器化公证检验的成包皮棉。</w:t>
      </w:r>
    </w:p>
    <w:p w:rsidR="00CE66C9" w:rsidRDefault="00757EED">
      <w:pPr>
        <w:pStyle w:val="11"/>
        <w:adjustRightInd w:val="0"/>
        <w:snapToGrid w:val="0"/>
        <w:spacing w:line="576" w:lineRule="exact"/>
        <w:ind w:firstLine="622"/>
        <w:rPr>
          <w:rFonts w:ascii="方正仿宋简体" w:eastAsia="方正仿宋简体"/>
          <w:sz w:val="32"/>
        </w:rPr>
      </w:pPr>
      <w:r>
        <w:rPr>
          <w:rFonts w:ascii="方正仿宋简体" w:eastAsia="方正仿宋简体" w:hint="eastAsia"/>
          <w:sz w:val="32"/>
        </w:rPr>
        <w:t>本报告所称的棉花年度，起止时间为当年9月1日至次年8月31日，2015/2016年度即为2015年9月1日至2016年8月31日。</w:t>
      </w:r>
    </w:p>
    <w:p w:rsidR="00CE66C9" w:rsidRDefault="00757EED">
      <w:pPr>
        <w:pStyle w:val="11"/>
        <w:adjustRightInd w:val="0"/>
        <w:snapToGrid w:val="0"/>
        <w:spacing w:line="576" w:lineRule="exact"/>
        <w:ind w:firstLine="622"/>
        <w:rPr>
          <w:rFonts w:ascii="方正仿宋简体" w:eastAsia="方正仿宋简体"/>
          <w:sz w:val="32"/>
        </w:rPr>
      </w:pPr>
      <w:r>
        <w:rPr>
          <w:rFonts w:ascii="方正仿宋简体" w:eastAsia="方正仿宋简体" w:hint="eastAsia"/>
          <w:sz w:val="32"/>
        </w:rPr>
        <w:t>按照品种及纤维长度，我国棉花分为细绒棉和长绒棉，长绒棉仅在新疆有种植，占全国棉花总量的比例极低，其检验依据为GB</w:t>
      </w:r>
      <w:r w:rsidR="00686ECB">
        <w:rPr>
          <w:rFonts w:ascii="方正仿宋简体" w:eastAsia="方正仿宋简体" w:hint="eastAsia"/>
          <w:sz w:val="32"/>
        </w:rPr>
        <w:t xml:space="preserve"> </w:t>
      </w:r>
      <w:r>
        <w:rPr>
          <w:rFonts w:ascii="方正仿宋简体" w:eastAsia="方正仿宋简体" w:hint="eastAsia"/>
          <w:sz w:val="32"/>
        </w:rPr>
        <w:t>19635-2005《棉花 长绒棉》，与细绒棉的检验依据不同。细绒棉按加工方式的不同分为锯齿加工细绒棉和皮辊加工细绒棉，皮辊加工细绒棉占全国棉花总量的比例极低，其检验依据为GB 1103.2-2012《棉花 第2部分：皮辊加工细绒棉》。因此，本文所统计的质量指标数据，均以当年度新体制棉花锯齿加工细绒棉的公证检验数据为基础计算而来。</w:t>
      </w:r>
    </w:p>
    <w:p w:rsidR="00CE66C9" w:rsidRDefault="00757EED">
      <w:pPr>
        <w:pStyle w:val="1"/>
        <w:spacing w:before="0" w:beforeAutospacing="0" w:after="0" w:afterAutospacing="0" w:line="576" w:lineRule="exact"/>
        <w:ind w:firstLine="622"/>
        <w:rPr>
          <w:rFonts w:ascii="黑体" w:eastAsia="黑体" w:hAnsi="黑体"/>
          <w:b w:val="0"/>
          <w:sz w:val="32"/>
        </w:rPr>
      </w:pPr>
      <w:bookmarkStart w:id="2" w:name="_Toc465157571"/>
      <w:r>
        <w:rPr>
          <w:rFonts w:ascii="黑体" w:eastAsia="黑体" w:hAnsi="黑体" w:hint="eastAsia"/>
          <w:b w:val="0"/>
          <w:sz w:val="32"/>
        </w:rPr>
        <w:lastRenderedPageBreak/>
        <w:t>二、检验数量</w:t>
      </w:r>
      <w:bookmarkEnd w:id="2"/>
    </w:p>
    <w:p w:rsidR="00CE66C9" w:rsidRDefault="00757EED">
      <w:pPr>
        <w:spacing w:line="576" w:lineRule="exact"/>
        <w:ind w:firstLineChars="200" w:firstLine="622"/>
        <w:rPr>
          <w:rFonts w:ascii="方正仿宋简体" w:eastAsia="方正仿宋简体"/>
          <w:sz w:val="32"/>
        </w:rPr>
      </w:pPr>
      <w:r>
        <w:rPr>
          <w:rFonts w:ascii="方正仿宋简体" w:eastAsia="方正仿宋简体" w:hint="eastAsia"/>
          <w:sz w:val="32"/>
        </w:rPr>
        <w:t>2015/2016年度，全国新体制棉花细绒棉公证检验涉及的产棉省（自治区、直辖市）及新疆生产建设兵团共13个</w:t>
      </w:r>
      <w:r>
        <w:rPr>
          <w:rStyle w:val="a8"/>
          <w:rFonts w:ascii="方正仿宋简体" w:eastAsia="方正仿宋简体" w:hint="eastAsia"/>
          <w:sz w:val="32"/>
        </w:rPr>
        <w:footnoteReference w:id="2"/>
      </w:r>
      <w:r>
        <w:rPr>
          <w:rFonts w:ascii="方正仿宋简体" w:eastAsia="方正仿宋简体" w:hint="eastAsia"/>
          <w:sz w:val="32"/>
        </w:rPr>
        <w:t>，涉及加工企业1100家，比上一年度减少28.66%，检验量1589万包，360万吨，分别比上一年度减少30.03%、29.96%，检验量为近五年来最低水平</w:t>
      </w:r>
      <w:r w:rsidR="00686ECB">
        <w:rPr>
          <w:rFonts w:ascii="方正仿宋简体" w:eastAsia="方正仿宋简体" w:hint="eastAsia"/>
          <w:sz w:val="32"/>
        </w:rPr>
        <w:t>（见图2-1）</w:t>
      </w:r>
      <w:r>
        <w:rPr>
          <w:rFonts w:ascii="方正仿宋简体" w:eastAsia="方正仿宋简体" w:hint="eastAsia"/>
          <w:sz w:val="32"/>
        </w:rPr>
        <w:t>。</w:t>
      </w:r>
    </w:p>
    <w:p w:rsidR="00CE66C9" w:rsidRDefault="00757EED">
      <w:pPr>
        <w:spacing w:line="360" w:lineRule="auto"/>
        <w:rPr>
          <w:rFonts w:ascii="仿宋_GB2312" w:eastAsia="仿宋_GB2312"/>
          <w:sz w:val="32"/>
          <w:highlight w:val="yellow"/>
        </w:rPr>
      </w:pPr>
      <w:r>
        <w:rPr>
          <w:rFonts w:ascii="仿宋_GB2312" w:eastAsia="仿宋_GB2312"/>
          <w:noProof/>
          <w:sz w:val="32"/>
        </w:rPr>
        <w:drawing>
          <wp:inline distT="0" distB="0" distL="0" distR="0">
            <wp:extent cx="5638800" cy="3076575"/>
            <wp:effectExtent l="0" t="0" r="1905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66C9" w:rsidRDefault="00757EED">
      <w:pPr>
        <w:spacing w:line="576" w:lineRule="exact"/>
        <w:ind w:firstLineChars="200" w:firstLine="622"/>
        <w:rPr>
          <w:rFonts w:ascii="方正仿宋简体" w:eastAsia="方正仿宋简体"/>
          <w:sz w:val="32"/>
        </w:rPr>
      </w:pPr>
      <w:proofErr w:type="gramStart"/>
      <w:r>
        <w:rPr>
          <w:rFonts w:ascii="方正仿宋简体" w:eastAsia="方正仿宋简体" w:hint="eastAsia"/>
          <w:sz w:val="32"/>
        </w:rPr>
        <w:t>对比近</w:t>
      </w:r>
      <w:proofErr w:type="gramEnd"/>
      <w:r>
        <w:rPr>
          <w:rFonts w:ascii="方正仿宋简体" w:eastAsia="方正仿宋简体" w:hint="eastAsia"/>
          <w:sz w:val="32"/>
        </w:rPr>
        <w:t>5个年度的新体制企业检验数量，新疆作为我国棉花最主要产区，检验量占比仍在进一步扩大，达到91.11%</w:t>
      </w:r>
      <w:r w:rsidR="00BD2AAC">
        <w:rPr>
          <w:rFonts w:ascii="方正仿宋简体" w:eastAsia="方正仿宋简体" w:hint="eastAsia"/>
          <w:sz w:val="32"/>
        </w:rPr>
        <w:t>。（见图2-2）</w:t>
      </w:r>
      <w:r>
        <w:rPr>
          <w:rFonts w:ascii="方正仿宋简体" w:eastAsia="方正仿宋简体" w:hint="eastAsia"/>
          <w:sz w:val="32"/>
        </w:rPr>
        <w:t>内地棉区在2014/2015年度棉花检验量大幅下滑之后，在本年度棉花检验量进一步萎缩，黄河流域棉区同比下降59.17%，长</w:t>
      </w:r>
      <w:r w:rsidRPr="008255C9">
        <w:rPr>
          <w:rFonts w:ascii="方正仿宋简体" w:eastAsia="方正仿宋简体" w:hint="eastAsia"/>
          <w:spacing w:val="-10"/>
          <w:sz w:val="32"/>
        </w:rPr>
        <w:t>江流域棉区同比下降85.34%。其中，河南、陕西两省在本年度没有检验量，同比下降100%</w:t>
      </w:r>
      <w:r w:rsidR="00BD2AAC" w:rsidRPr="008255C9">
        <w:rPr>
          <w:rFonts w:ascii="方正仿宋简体" w:eastAsia="方正仿宋简体" w:hint="eastAsia"/>
          <w:spacing w:val="-10"/>
          <w:sz w:val="32"/>
        </w:rPr>
        <w:t>（见图2-3、图2-</w:t>
      </w:r>
      <w:r w:rsidR="00686ECB" w:rsidRPr="008255C9">
        <w:rPr>
          <w:rFonts w:ascii="方正仿宋简体" w:eastAsia="方正仿宋简体" w:hint="eastAsia"/>
          <w:spacing w:val="-10"/>
          <w:sz w:val="32"/>
        </w:rPr>
        <w:t>3-1</w:t>
      </w:r>
      <w:r w:rsidR="00BD2AAC" w:rsidRPr="008255C9">
        <w:rPr>
          <w:rFonts w:ascii="方正仿宋简体" w:eastAsia="方正仿宋简体" w:hint="eastAsia"/>
          <w:spacing w:val="-10"/>
          <w:sz w:val="32"/>
        </w:rPr>
        <w:t>、图2-</w:t>
      </w:r>
      <w:r w:rsidR="00686ECB" w:rsidRPr="008255C9">
        <w:rPr>
          <w:rFonts w:ascii="方正仿宋简体" w:eastAsia="方正仿宋简体" w:hint="eastAsia"/>
          <w:spacing w:val="-10"/>
          <w:sz w:val="32"/>
        </w:rPr>
        <w:t>3-2</w:t>
      </w:r>
      <w:r w:rsidR="00BD2AAC" w:rsidRPr="008255C9">
        <w:rPr>
          <w:rFonts w:ascii="方正仿宋简体" w:eastAsia="方正仿宋简体" w:hint="eastAsia"/>
          <w:spacing w:val="-10"/>
          <w:sz w:val="32"/>
        </w:rPr>
        <w:t>、图2-</w:t>
      </w:r>
      <w:r w:rsidR="00686ECB" w:rsidRPr="008255C9">
        <w:rPr>
          <w:rFonts w:ascii="方正仿宋简体" w:eastAsia="方正仿宋简体" w:hint="eastAsia"/>
          <w:spacing w:val="-10"/>
          <w:sz w:val="32"/>
        </w:rPr>
        <w:t>3-3</w:t>
      </w:r>
      <w:r w:rsidR="00BD2AAC" w:rsidRPr="008255C9">
        <w:rPr>
          <w:rFonts w:ascii="方正仿宋简体" w:eastAsia="方正仿宋简体" w:hint="eastAsia"/>
          <w:spacing w:val="-10"/>
          <w:sz w:val="32"/>
        </w:rPr>
        <w:t>）</w:t>
      </w:r>
      <w:r w:rsidR="008255C9" w:rsidRPr="008255C9">
        <w:rPr>
          <w:rFonts w:ascii="方正仿宋简体" w:eastAsia="方正仿宋简体" w:hint="eastAsia"/>
          <w:spacing w:val="-10"/>
          <w:sz w:val="32"/>
        </w:rPr>
        <w:t>。</w:t>
      </w:r>
    </w:p>
    <w:p w:rsidR="00CE66C9" w:rsidRDefault="00D04906">
      <w:pPr>
        <w:rPr>
          <w:rFonts w:ascii="仿宋_GB2312" w:eastAsia="仿宋_GB2312"/>
          <w:sz w:val="32"/>
        </w:rPr>
      </w:pPr>
      <w:r>
        <w:rPr>
          <w:rFonts w:ascii="仿宋_GB2312" w:eastAsia="仿宋_GB2312" w:hint="eastAsia"/>
          <w:noProof/>
          <w:sz w:val="32"/>
        </w:rPr>
        <w:lastRenderedPageBreak/>
        <w:drawing>
          <wp:inline distT="0" distB="0" distL="0" distR="0" wp14:anchorId="3FD3188C" wp14:editId="20619ACA">
            <wp:extent cx="5619750" cy="4429125"/>
            <wp:effectExtent l="3810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66C9" w:rsidRDefault="00757EED">
      <w:pPr>
        <w:ind w:leftChars="-600" w:left="-1206"/>
        <w:jc w:val="center"/>
        <w:rPr>
          <w:rFonts w:ascii="宋体" w:hAnsi="宋体" w:cs="宋体"/>
          <w:b/>
          <w:kern w:val="0"/>
          <w:sz w:val="24"/>
          <w:szCs w:val="22"/>
        </w:rPr>
      </w:pPr>
      <w:r>
        <w:rPr>
          <w:rFonts w:ascii="宋体" w:hAnsi="宋体" w:cs="宋体"/>
          <w:b/>
          <w:noProof/>
          <w:kern w:val="0"/>
          <w:sz w:val="24"/>
          <w:szCs w:val="22"/>
        </w:rPr>
        <w:drawing>
          <wp:inline distT="0" distB="0" distL="0" distR="0">
            <wp:extent cx="6848475" cy="3381375"/>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66C9" w:rsidRDefault="00757EED">
      <w:pPr>
        <w:ind w:leftChars="-200" w:left="-402"/>
        <w:jc w:val="center"/>
        <w:rPr>
          <w:rFonts w:ascii="宋体" w:hAnsi="宋体" w:cs="宋体"/>
          <w:b/>
          <w:kern w:val="0"/>
          <w:sz w:val="24"/>
          <w:szCs w:val="22"/>
        </w:rPr>
      </w:pPr>
      <w:r>
        <w:rPr>
          <w:rFonts w:ascii="宋体" w:hAnsi="宋体" w:cs="宋体" w:hint="eastAsia"/>
          <w:b/>
          <w:noProof/>
          <w:kern w:val="0"/>
          <w:sz w:val="24"/>
          <w:szCs w:val="22"/>
        </w:rPr>
        <w:lastRenderedPageBreak/>
        <w:drawing>
          <wp:inline distT="0" distB="0" distL="0" distR="0">
            <wp:extent cx="6096000" cy="35814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66C9" w:rsidRDefault="00CE66C9">
      <w:pPr>
        <w:snapToGrid w:val="0"/>
        <w:jc w:val="center"/>
        <w:rPr>
          <w:rFonts w:ascii="宋体" w:hAnsi="宋体" w:cs="宋体"/>
          <w:b/>
          <w:kern w:val="0"/>
          <w:sz w:val="24"/>
          <w:szCs w:val="22"/>
        </w:rPr>
      </w:pPr>
    </w:p>
    <w:p w:rsidR="00CE66C9" w:rsidRDefault="00757EED">
      <w:pPr>
        <w:ind w:leftChars="-200" w:left="-402"/>
        <w:jc w:val="center"/>
        <w:rPr>
          <w:rFonts w:ascii="宋体" w:hAnsi="宋体" w:cs="宋体"/>
          <w:b/>
          <w:kern w:val="0"/>
          <w:sz w:val="24"/>
          <w:szCs w:val="22"/>
        </w:rPr>
      </w:pPr>
      <w:r>
        <w:rPr>
          <w:rFonts w:ascii="宋体" w:hAnsi="宋体" w:cs="宋体"/>
          <w:b/>
          <w:noProof/>
          <w:kern w:val="0"/>
          <w:sz w:val="24"/>
          <w:szCs w:val="22"/>
        </w:rPr>
        <w:drawing>
          <wp:inline distT="0" distB="0" distL="0" distR="0">
            <wp:extent cx="6162675" cy="407670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66C9" w:rsidRDefault="00757EED">
      <w:pPr>
        <w:ind w:leftChars="-250" w:left="-503"/>
        <w:jc w:val="center"/>
        <w:rPr>
          <w:rFonts w:ascii="宋体" w:hAnsi="宋体" w:cs="宋体"/>
          <w:b/>
          <w:kern w:val="0"/>
          <w:sz w:val="24"/>
          <w:szCs w:val="22"/>
        </w:rPr>
      </w:pPr>
      <w:r>
        <w:rPr>
          <w:rFonts w:ascii="宋体" w:hAnsi="宋体" w:cs="宋体" w:hint="eastAsia"/>
          <w:b/>
          <w:noProof/>
          <w:kern w:val="0"/>
          <w:sz w:val="24"/>
          <w:szCs w:val="22"/>
        </w:rPr>
        <w:lastRenderedPageBreak/>
        <w:drawing>
          <wp:inline distT="0" distB="0" distL="0" distR="0">
            <wp:extent cx="6248400" cy="3305175"/>
            <wp:effectExtent l="0" t="0" r="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E66C9" w:rsidRDefault="00757EED">
      <w:pPr>
        <w:pStyle w:val="1"/>
        <w:spacing w:before="0" w:beforeAutospacing="0" w:after="0" w:afterAutospacing="0" w:line="576" w:lineRule="exact"/>
        <w:ind w:firstLine="622"/>
        <w:rPr>
          <w:rFonts w:ascii="黑体" w:eastAsia="黑体" w:hAnsi="黑体"/>
          <w:b w:val="0"/>
          <w:sz w:val="32"/>
          <w:szCs w:val="32"/>
        </w:rPr>
      </w:pPr>
      <w:bookmarkStart w:id="3" w:name="_Toc465157572"/>
      <w:r>
        <w:rPr>
          <w:rFonts w:ascii="黑体" w:eastAsia="黑体" w:hAnsi="黑体" w:hint="eastAsia"/>
          <w:b w:val="0"/>
          <w:sz w:val="32"/>
          <w:szCs w:val="32"/>
        </w:rPr>
        <w:t>三、指标结果</w:t>
      </w:r>
      <w:bookmarkEnd w:id="3"/>
    </w:p>
    <w:p w:rsidR="00CE66C9" w:rsidRDefault="00757EED">
      <w:pPr>
        <w:pStyle w:val="2"/>
        <w:spacing w:before="0" w:after="0" w:line="576" w:lineRule="exact"/>
        <w:ind w:firstLine="625"/>
        <w:rPr>
          <w:rFonts w:ascii="方正仿宋简体" w:eastAsia="方正仿宋简体"/>
        </w:rPr>
      </w:pPr>
      <w:bookmarkStart w:id="4" w:name="_Toc465157573"/>
      <w:r>
        <w:rPr>
          <w:rFonts w:ascii="方正仿宋简体" w:eastAsia="方正仿宋简体" w:hint="eastAsia"/>
        </w:rPr>
        <w:t>（一）</w:t>
      </w:r>
      <w:proofErr w:type="gramStart"/>
      <w:r>
        <w:rPr>
          <w:rFonts w:ascii="方正仿宋简体" w:eastAsia="方正仿宋简体" w:hint="eastAsia"/>
        </w:rPr>
        <w:t>颜色级</w:t>
      </w:r>
      <w:proofErr w:type="gramEnd"/>
      <w:r>
        <w:rPr>
          <w:rStyle w:val="a8"/>
          <w:rFonts w:ascii="方正仿宋简体" w:eastAsia="方正仿宋简体" w:hint="eastAsia"/>
        </w:rPr>
        <w:footnoteReference w:id="3"/>
      </w:r>
      <w:bookmarkEnd w:id="4"/>
    </w:p>
    <w:p w:rsidR="00CE66C9" w:rsidRDefault="00757EED">
      <w:pPr>
        <w:pStyle w:val="11"/>
        <w:spacing w:line="576" w:lineRule="exact"/>
        <w:ind w:firstLine="622"/>
        <w:rPr>
          <w:rFonts w:ascii="方正仿宋简体" w:eastAsia="方正仿宋简体"/>
          <w:sz w:val="32"/>
          <w:szCs w:val="32"/>
        </w:rPr>
      </w:pPr>
      <w:proofErr w:type="gramStart"/>
      <w:r>
        <w:rPr>
          <w:rFonts w:ascii="方正仿宋简体" w:eastAsia="方正仿宋简体" w:hint="eastAsia"/>
          <w:sz w:val="32"/>
        </w:rPr>
        <w:t>颜色级指标</w:t>
      </w:r>
      <w:proofErr w:type="gramEnd"/>
      <w:r>
        <w:rPr>
          <w:rFonts w:ascii="方正仿宋简体" w:eastAsia="方正仿宋简体" w:hint="eastAsia"/>
          <w:sz w:val="32"/>
        </w:rPr>
        <w:t>是GB 1103.1-2012《棉花 第1部分：锯齿加工细绒棉》首次引入的棉花质量指标，它依据棉花的黄色深度（+b）确定类型，依据反射率（Rd%）反映出的明暗程度确定级别，通过类型和级别在颜色分级图中对应的区域确定棉花的颜色级。按照中国棉花颜色分级图，我国锯齿加工细绒棉共分为4种类型、13个颜色级，其中白棉3级为标准级。从类型来讲，白棉和淡点污棉使用价值较高；</w:t>
      </w:r>
      <w:proofErr w:type="gramStart"/>
      <w:r>
        <w:rPr>
          <w:rFonts w:ascii="方正仿宋简体" w:eastAsia="方正仿宋简体" w:hint="eastAsia"/>
          <w:sz w:val="32"/>
        </w:rPr>
        <w:t>淡黄染棉由</w:t>
      </w:r>
      <w:proofErr w:type="gramEnd"/>
      <w:r>
        <w:rPr>
          <w:rFonts w:ascii="方正仿宋简体" w:eastAsia="方正仿宋简体" w:hint="eastAsia"/>
          <w:sz w:val="32"/>
        </w:rPr>
        <w:t>各种僵瓣棉和部分晚期次棉、污染棉、烂桃棉，或是淡点污棉变异而来，使用价值较低；</w:t>
      </w:r>
      <w:proofErr w:type="gramStart"/>
      <w:r>
        <w:rPr>
          <w:rFonts w:ascii="方正仿宋简体" w:eastAsia="方正仿宋简体" w:hint="eastAsia"/>
          <w:sz w:val="32"/>
        </w:rPr>
        <w:t>黄染棉是</w:t>
      </w:r>
      <w:proofErr w:type="gramEnd"/>
      <w:r>
        <w:rPr>
          <w:rFonts w:ascii="方正仿宋简体" w:eastAsia="方正仿宋简体" w:hint="eastAsia"/>
          <w:sz w:val="32"/>
          <w:szCs w:val="32"/>
        </w:rPr>
        <w:lastRenderedPageBreak/>
        <w:t>在特殊情况下才会出现的，因多年存储变异，或回潮率大的籽棉未及时晾晒而变黄，这类棉花品质极低。各个类型中，1级为最好。</w:t>
      </w:r>
    </w:p>
    <w:p w:rsidR="00CE66C9" w:rsidRDefault="00757EED">
      <w:pPr>
        <w:pStyle w:val="11"/>
        <w:spacing w:line="576" w:lineRule="exact"/>
        <w:ind w:firstLine="622"/>
        <w:rPr>
          <w:rFonts w:ascii="方正仿宋简体" w:eastAsia="方正仿宋简体"/>
          <w:sz w:val="32"/>
          <w:szCs w:val="32"/>
        </w:rPr>
      </w:pPr>
      <w:r>
        <w:rPr>
          <w:rFonts w:ascii="方正仿宋简体" w:eastAsia="方正仿宋简体" w:hint="eastAsia"/>
          <w:sz w:val="32"/>
          <w:szCs w:val="32"/>
        </w:rPr>
        <w:t>从2015/2016年度新体制棉花检验情况来看，西北内陆棉区的棉花</w:t>
      </w:r>
      <w:proofErr w:type="gramStart"/>
      <w:r>
        <w:rPr>
          <w:rFonts w:ascii="方正仿宋简体" w:eastAsia="方正仿宋简体" w:hint="eastAsia"/>
          <w:sz w:val="32"/>
          <w:szCs w:val="32"/>
        </w:rPr>
        <w:t>颜色级指标</w:t>
      </w:r>
      <w:proofErr w:type="gramEnd"/>
      <w:r>
        <w:rPr>
          <w:rFonts w:ascii="方正仿宋简体" w:eastAsia="方正仿宋简体" w:hint="eastAsia"/>
          <w:sz w:val="32"/>
          <w:szCs w:val="32"/>
        </w:rPr>
        <w:t>最好，白棉所占比例最高，达到98.12%</w:t>
      </w:r>
      <w:r w:rsidR="008255C9">
        <w:rPr>
          <w:rFonts w:ascii="方正仿宋简体" w:eastAsia="方正仿宋简体" w:hint="eastAsia"/>
          <w:sz w:val="32"/>
          <w:szCs w:val="32"/>
        </w:rPr>
        <w:t>（见图3-1）</w:t>
      </w:r>
      <w:r>
        <w:rPr>
          <w:rFonts w:ascii="方正仿宋简体" w:eastAsia="方正仿宋简体" w:hint="eastAsia"/>
          <w:sz w:val="32"/>
          <w:szCs w:val="32"/>
        </w:rPr>
        <w:t>。黄河流域棉区</w:t>
      </w:r>
      <w:proofErr w:type="gramStart"/>
      <w:r>
        <w:rPr>
          <w:rFonts w:ascii="方正仿宋简体" w:eastAsia="方正仿宋简体" w:hint="eastAsia"/>
          <w:sz w:val="32"/>
          <w:szCs w:val="32"/>
        </w:rPr>
        <w:t>颜色级指标</w:t>
      </w:r>
      <w:proofErr w:type="gramEnd"/>
      <w:r>
        <w:rPr>
          <w:rFonts w:ascii="方正仿宋简体" w:eastAsia="方正仿宋简体" w:hint="eastAsia"/>
          <w:sz w:val="32"/>
          <w:szCs w:val="32"/>
        </w:rPr>
        <w:t>介于西北内陆棉区和长江流域棉区水平之间，其中天津、河北、山东白棉占本省棉花的比例优于平均水平；山西棉花</w:t>
      </w:r>
      <w:proofErr w:type="gramStart"/>
      <w:r>
        <w:rPr>
          <w:rFonts w:ascii="方正仿宋简体" w:eastAsia="方正仿宋简体" w:hint="eastAsia"/>
          <w:sz w:val="32"/>
          <w:szCs w:val="32"/>
        </w:rPr>
        <w:t>颜色级指标</w:t>
      </w:r>
      <w:proofErr w:type="gramEnd"/>
      <w:r>
        <w:rPr>
          <w:rFonts w:ascii="方正仿宋简体" w:eastAsia="方正仿宋简体" w:hint="eastAsia"/>
          <w:sz w:val="32"/>
          <w:szCs w:val="32"/>
        </w:rPr>
        <w:t>最差，淡点污棉1级占比达到50.45%，其他省份这一指标均不足10%。长江流域棉区</w:t>
      </w:r>
      <w:proofErr w:type="gramStart"/>
      <w:r>
        <w:rPr>
          <w:rFonts w:ascii="方正仿宋简体" w:eastAsia="方正仿宋简体" w:hint="eastAsia"/>
          <w:sz w:val="32"/>
          <w:szCs w:val="32"/>
        </w:rPr>
        <w:t>颜色级指标</w:t>
      </w:r>
      <w:proofErr w:type="gramEnd"/>
      <w:r>
        <w:rPr>
          <w:rFonts w:ascii="方正仿宋简体" w:eastAsia="方正仿宋简体" w:hint="eastAsia"/>
          <w:sz w:val="32"/>
          <w:szCs w:val="32"/>
        </w:rPr>
        <w:t>最低，其中安徽白棉占比最高，其次是湖南、湖北两省；各省份淡</w:t>
      </w:r>
      <w:proofErr w:type="gramStart"/>
      <w:r>
        <w:rPr>
          <w:rFonts w:ascii="方正仿宋简体" w:eastAsia="方正仿宋简体" w:hint="eastAsia"/>
          <w:sz w:val="32"/>
          <w:szCs w:val="32"/>
        </w:rPr>
        <w:t>点污棉占比</w:t>
      </w:r>
      <w:proofErr w:type="gramEnd"/>
      <w:r>
        <w:rPr>
          <w:rFonts w:ascii="方正仿宋简体" w:eastAsia="方正仿宋简体" w:hint="eastAsia"/>
          <w:sz w:val="32"/>
          <w:szCs w:val="32"/>
        </w:rPr>
        <w:t>均超过20%，浙江淡</w:t>
      </w:r>
      <w:proofErr w:type="gramStart"/>
      <w:r>
        <w:rPr>
          <w:rFonts w:ascii="方正仿宋简体" w:eastAsia="方正仿宋简体" w:hint="eastAsia"/>
          <w:sz w:val="32"/>
          <w:szCs w:val="32"/>
        </w:rPr>
        <w:t>点污棉占比</w:t>
      </w:r>
      <w:proofErr w:type="gramEnd"/>
      <w:r>
        <w:rPr>
          <w:rFonts w:ascii="方正仿宋简体" w:eastAsia="方正仿宋简体" w:hint="eastAsia"/>
          <w:sz w:val="32"/>
          <w:szCs w:val="32"/>
        </w:rPr>
        <w:t>达到69.64%，远高于3.59%的全国平均值</w:t>
      </w:r>
      <w:r w:rsidR="008255C9">
        <w:rPr>
          <w:rFonts w:ascii="方正仿宋简体" w:eastAsia="方正仿宋简体" w:hint="eastAsia"/>
          <w:sz w:val="32"/>
          <w:szCs w:val="32"/>
        </w:rPr>
        <w:t>（见图3-1-1、图3-1-2、图3-1-3）</w:t>
      </w:r>
      <w:r>
        <w:rPr>
          <w:rFonts w:ascii="方正仿宋简体" w:eastAsia="方正仿宋简体" w:hint="eastAsia"/>
          <w:sz w:val="32"/>
          <w:szCs w:val="32"/>
        </w:rPr>
        <w:t>。</w:t>
      </w:r>
    </w:p>
    <w:p w:rsidR="00CE66C9" w:rsidRDefault="00757EED">
      <w:pPr>
        <w:rPr>
          <w:rFonts w:ascii="仿宋_GB2312" w:eastAsia="仿宋_GB2312"/>
          <w:sz w:val="32"/>
          <w:szCs w:val="32"/>
        </w:rPr>
      </w:pPr>
      <w:r>
        <w:rPr>
          <w:noProof/>
        </w:rPr>
        <w:drawing>
          <wp:inline distT="0" distB="0" distL="0" distR="0">
            <wp:extent cx="5486400" cy="3762375"/>
            <wp:effectExtent l="0" t="0" r="0"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E66C9" w:rsidRDefault="00757EED">
      <w:pPr>
        <w:rPr>
          <w:rFonts w:ascii="仿宋_GB2312" w:eastAsia="仿宋_GB2312"/>
          <w:sz w:val="32"/>
          <w:szCs w:val="32"/>
        </w:rPr>
      </w:pPr>
      <w:r>
        <w:rPr>
          <w:rFonts w:ascii="仿宋_GB2312" w:eastAsia="仿宋_GB2312"/>
          <w:noProof/>
          <w:sz w:val="32"/>
          <w:szCs w:val="32"/>
        </w:rPr>
        <w:lastRenderedPageBreak/>
        <w:drawing>
          <wp:inline distT="0" distB="0" distL="0" distR="0">
            <wp:extent cx="5486400" cy="78486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E66C9" w:rsidRDefault="00757EED">
      <w:pPr>
        <w:rPr>
          <w:rFonts w:ascii="仿宋_GB2312" w:eastAsia="仿宋_GB2312"/>
          <w:sz w:val="32"/>
          <w:szCs w:val="32"/>
        </w:rPr>
      </w:pPr>
      <w:r>
        <w:rPr>
          <w:rFonts w:ascii="仿宋_GB2312" w:eastAsia="仿宋_GB2312"/>
          <w:noProof/>
          <w:sz w:val="32"/>
          <w:szCs w:val="32"/>
        </w:rPr>
        <w:lastRenderedPageBreak/>
        <w:drawing>
          <wp:inline distT="0" distB="0" distL="0" distR="0">
            <wp:extent cx="5486400" cy="79533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E66C9" w:rsidRDefault="00757EED">
      <w:pPr>
        <w:rPr>
          <w:rFonts w:ascii="仿宋_GB2312" w:eastAsia="仿宋_GB2312"/>
          <w:sz w:val="32"/>
          <w:szCs w:val="32"/>
        </w:rPr>
      </w:pPr>
      <w:r>
        <w:rPr>
          <w:rFonts w:ascii="仿宋_GB2312" w:eastAsia="仿宋_GB2312"/>
          <w:noProof/>
          <w:sz w:val="32"/>
          <w:szCs w:val="32"/>
        </w:rPr>
        <w:lastRenderedPageBreak/>
        <w:drawing>
          <wp:inline distT="0" distB="0" distL="0" distR="0">
            <wp:extent cx="5486400" cy="784860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E66C9" w:rsidRDefault="00757EED">
      <w:pPr>
        <w:rPr>
          <w:rFonts w:ascii="仿宋_GB2312" w:eastAsia="仿宋_GB2312"/>
          <w:sz w:val="32"/>
          <w:szCs w:val="32"/>
        </w:rPr>
      </w:pPr>
      <w:r>
        <w:rPr>
          <w:rFonts w:ascii="仿宋_GB2312" w:eastAsia="仿宋_GB2312"/>
          <w:noProof/>
          <w:sz w:val="32"/>
          <w:szCs w:val="32"/>
        </w:rPr>
        <w:lastRenderedPageBreak/>
        <w:drawing>
          <wp:inline distT="0" distB="0" distL="0" distR="0">
            <wp:extent cx="5486400" cy="790575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lastRenderedPageBreak/>
        <w:t>对比实施</w:t>
      </w:r>
      <w:proofErr w:type="gramStart"/>
      <w:r>
        <w:rPr>
          <w:rFonts w:ascii="方正仿宋简体" w:eastAsia="方正仿宋简体" w:hint="eastAsia"/>
          <w:sz w:val="32"/>
        </w:rPr>
        <w:t>颜色级指标</w:t>
      </w:r>
      <w:proofErr w:type="gramEnd"/>
      <w:r>
        <w:rPr>
          <w:rFonts w:ascii="方正仿宋简体" w:eastAsia="方正仿宋简体" w:hint="eastAsia"/>
          <w:sz w:val="32"/>
        </w:rPr>
        <w:t>三年来的数据，我国棉花</w:t>
      </w:r>
      <w:proofErr w:type="gramStart"/>
      <w:r>
        <w:rPr>
          <w:rFonts w:ascii="方正仿宋简体" w:eastAsia="方正仿宋简体" w:hint="eastAsia"/>
          <w:sz w:val="32"/>
        </w:rPr>
        <w:t>颜色级指标</w:t>
      </w:r>
      <w:proofErr w:type="gramEnd"/>
      <w:r>
        <w:rPr>
          <w:rFonts w:ascii="方正仿宋简体" w:eastAsia="方正仿宋简体" w:hint="eastAsia"/>
          <w:sz w:val="32"/>
        </w:rPr>
        <w:t>呈现阶梯状上升，其中，2015/2016年度白棉</w:t>
      </w:r>
      <w:proofErr w:type="gramStart"/>
      <w:r>
        <w:rPr>
          <w:rFonts w:ascii="方正仿宋简体" w:eastAsia="方正仿宋简体" w:hint="eastAsia"/>
          <w:sz w:val="32"/>
        </w:rPr>
        <w:t>占比较</w:t>
      </w:r>
      <w:proofErr w:type="gramEnd"/>
      <w:r>
        <w:rPr>
          <w:rFonts w:ascii="方正仿宋简体" w:eastAsia="方正仿宋简体" w:hint="eastAsia"/>
          <w:sz w:val="32"/>
        </w:rPr>
        <w:t>上年度增加了6.97个百分点，全国以白棉2级、3级为主，白棉1级</w:t>
      </w:r>
      <w:proofErr w:type="gramStart"/>
      <w:r>
        <w:rPr>
          <w:rFonts w:ascii="方正仿宋简体" w:eastAsia="方正仿宋简体" w:hint="eastAsia"/>
          <w:sz w:val="32"/>
        </w:rPr>
        <w:t>占比较</w:t>
      </w:r>
      <w:proofErr w:type="gramEnd"/>
      <w:r>
        <w:rPr>
          <w:rFonts w:ascii="方正仿宋简体" w:eastAsia="方正仿宋简体" w:hint="eastAsia"/>
          <w:sz w:val="32"/>
        </w:rPr>
        <w:t>上一年度相对稳定；淡点污</w:t>
      </w:r>
      <w:proofErr w:type="gramStart"/>
      <w:r>
        <w:rPr>
          <w:rFonts w:ascii="方正仿宋简体" w:eastAsia="方正仿宋简体" w:hint="eastAsia"/>
          <w:sz w:val="32"/>
        </w:rPr>
        <w:t>棉占比较</w:t>
      </w:r>
      <w:proofErr w:type="gramEnd"/>
      <w:r>
        <w:rPr>
          <w:rFonts w:ascii="方正仿宋简体" w:eastAsia="方正仿宋简体" w:hint="eastAsia"/>
          <w:sz w:val="32"/>
        </w:rPr>
        <w:t>上年度下降了6.73个百分点，各级占比均有所下降；</w:t>
      </w:r>
      <w:proofErr w:type="gramStart"/>
      <w:r>
        <w:rPr>
          <w:rFonts w:ascii="方正仿宋简体" w:eastAsia="方正仿宋简体" w:hint="eastAsia"/>
          <w:sz w:val="32"/>
        </w:rPr>
        <w:t>淡黄染棉及</w:t>
      </w:r>
      <w:proofErr w:type="gramEnd"/>
      <w:r>
        <w:rPr>
          <w:rFonts w:ascii="方正仿宋简体" w:eastAsia="方正仿宋简体" w:hint="eastAsia"/>
          <w:sz w:val="32"/>
        </w:rPr>
        <w:t>黄染棉</w:t>
      </w:r>
      <w:proofErr w:type="gramStart"/>
      <w:r>
        <w:rPr>
          <w:rFonts w:ascii="方正仿宋简体" w:eastAsia="方正仿宋简体" w:hint="eastAsia"/>
          <w:sz w:val="32"/>
        </w:rPr>
        <w:t>占比较</w:t>
      </w:r>
      <w:proofErr w:type="gramEnd"/>
      <w:r>
        <w:rPr>
          <w:rFonts w:ascii="方正仿宋简体" w:eastAsia="方正仿宋简体" w:hint="eastAsia"/>
          <w:sz w:val="32"/>
        </w:rPr>
        <w:t>上一年度基本持平</w:t>
      </w:r>
      <w:r w:rsidR="008255C9">
        <w:rPr>
          <w:rFonts w:ascii="方正仿宋简体" w:eastAsia="方正仿宋简体" w:hint="eastAsia"/>
          <w:sz w:val="32"/>
        </w:rPr>
        <w:t>（见图3-2、图3-3）</w:t>
      </w:r>
      <w:r>
        <w:rPr>
          <w:rFonts w:ascii="方正仿宋简体" w:eastAsia="方正仿宋简体" w:hint="eastAsia"/>
          <w:sz w:val="32"/>
        </w:rPr>
        <w:t>。</w:t>
      </w:r>
    </w:p>
    <w:p w:rsidR="00CE66C9" w:rsidRDefault="00757EED">
      <w:pPr>
        <w:rPr>
          <w:rFonts w:ascii="仿宋_GB2312" w:eastAsia="仿宋_GB2312"/>
          <w:sz w:val="32"/>
        </w:rPr>
      </w:pPr>
      <w:r>
        <w:rPr>
          <w:noProof/>
        </w:rPr>
        <w:drawing>
          <wp:inline distT="0" distB="0" distL="0" distR="0">
            <wp:extent cx="5638800" cy="5524500"/>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E66C9" w:rsidRDefault="00757EED">
      <w:pPr>
        <w:pStyle w:val="2"/>
        <w:spacing w:before="0" w:after="0" w:line="576" w:lineRule="exact"/>
        <w:ind w:firstLine="625"/>
        <w:rPr>
          <w:rFonts w:ascii="方正仿宋简体" w:eastAsia="方正仿宋简体"/>
        </w:rPr>
      </w:pPr>
      <w:bookmarkStart w:id="5" w:name="_Toc465157574"/>
      <w:r>
        <w:rPr>
          <w:rFonts w:ascii="方正仿宋简体" w:eastAsia="方正仿宋简体" w:hint="eastAsia"/>
        </w:rPr>
        <w:lastRenderedPageBreak/>
        <w:t>（二）轧工质量</w:t>
      </w:r>
      <w:r>
        <w:rPr>
          <w:rStyle w:val="a8"/>
          <w:rFonts w:ascii="方正仿宋简体" w:eastAsia="方正仿宋简体" w:hint="eastAsia"/>
        </w:rPr>
        <w:footnoteReference w:id="4"/>
      </w:r>
      <w:bookmarkEnd w:id="5"/>
    </w:p>
    <w:p w:rsidR="00CE66C9" w:rsidRDefault="00757EED">
      <w:pPr>
        <w:pStyle w:val="11"/>
        <w:adjustRightInd w:val="0"/>
        <w:snapToGrid w:val="0"/>
        <w:spacing w:line="576" w:lineRule="exact"/>
        <w:ind w:firstLine="622"/>
        <w:rPr>
          <w:rFonts w:ascii="方正仿宋简体" w:eastAsia="方正仿宋简体"/>
          <w:sz w:val="32"/>
        </w:rPr>
      </w:pPr>
      <w:r>
        <w:rPr>
          <w:rFonts w:ascii="方正仿宋简体" w:eastAsia="方正仿宋简体" w:hint="eastAsia"/>
          <w:sz w:val="32"/>
        </w:rPr>
        <w:t>轧工质量是指籽棉经过加工后，皮棉外观形态粗糙程度及所含疵点种类的多少</w:t>
      </w:r>
      <w:r w:rsidR="008255C9">
        <w:rPr>
          <w:rFonts w:ascii="方正仿宋简体" w:eastAsia="方正仿宋简体" w:hint="eastAsia"/>
          <w:sz w:val="32"/>
        </w:rPr>
        <w:t>（见图3-4）</w:t>
      </w:r>
      <w:r>
        <w:rPr>
          <w:rFonts w:ascii="方正仿宋简体" w:eastAsia="方正仿宋简体" w:hint="eastAsia"/>
          <w:sz w:val="32"/>
        </w:rPr>
        <w:t>。</w:t>
      </w:r>
    </w:p>
    <w:p w:rsidR="00CE66C9" w:rsidRDefault="00757EED">
      <w:pPr>
        <w:adjustRightInd w:val="0"/>
        <w:snapToGrid w:val="0"/>
        <w:ind w:leftChars="-300" w:left="-603"/>
        <w:rPr>
          <w:rFonts w:ascii="仿宋_GB2312" w:eastAsia="仿宋_GB2312"/>
          <w:sz w:val="32"/>
        </w:rPr>
      </w:pPr>
      <w:r>
        <w:rPr>
          <w:noProof/>
        </w:rPr>
        <w:drawing>
          <wp:inline distT="0" distB="0" distL="0" distR="0">
            <wp:extent cx="6677025" cy="4305300"/>
            <wp:effectExtent l="0" t="0" r="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从2015/2016年度新体制棉花检验情况来看，新疆棉的轧工质量为好的比例明显高于全国平均水平。由于机采棉加工方式的特性，新疆棉中轧工质量为差的比例也明显高于其他省份和全国平均水平。内地省份中，河北、甘肃、安徽、江苏的棉花轧工质量为差的比例高于其他省份。</w:t>
      </w:r>
    </w:p>
    <w:p w:rsidR="00CE66C9" w:rsidRDefault="00CE66C9">
      <w:pPr>
        <w:pStyle w:val="11"/>
        <w:spacing w:line="576" w:lineRule="exact"/>
        <w:ind w:firstLine="622"/>
        <w:rPr>
          <w:rFonts w:ascii="仿宋_GB2312" w:eastAsia="仿宋_GB2312"/>
          <w:sz w:val="32"/>
        </w:rPr>
      </w:pPr>
    </w:p>
    <w:p w:rsidR="00CE66C9" w:rsidRDefault="00757EED">
      <w:pPr>
        <w:pStyle w:val="2"/>
        <w:spacing w:before="0" w:after="0" w:line="576" w:lineRule="exact"/>
        <w:ind w:firstLine="625"/>
        <w:rPr>
          <w:rFonts w:ascii="方正仿宋简体" w:eastAsia="方正仿宋简体"/>
        </w:rPr>
      </w:pPr>
      <w:bookmarkStart w:id="6" w:name="_Toc465157575"/>
      <w:r>
        <w:rPr>
          <w:rFonts w:ascii="方正仿宋简体" w:eastAsia="方正仿宋简体" w:hint="eastAsia"/>
        </w:rPr>
        <w:lastRenderedPageBreak/>
        <w:t>（三）长度</w:t>
      </w:r>
      <w:r>
        <w:rPr>
          <w:rFonts w:ascii="方正仿宋简体" w:eastAsia="方正仿宋简体" w:hint="eastAsia"/>
          <w:vertAlign w:val="superscript"/>
        </w:rPr>
        <w:footnoteReference w:id="5"/>
      </w:r>
      <w:bookmarkEnd w:id="6"/>
    </w:p>
    <w:p w:rsidR="00CE66C9" w:rsidRDefault="00757EED">
      <w:pPr>
        <w:spacing w:line="576" w:lineRule="exact"/>
        <w:ind w:firstLineChars="196" w:firstLine="610"/>
        <w:rPr>
          <w:rFonts w:ascii="方正仿宋简体" w:eastAsia="方正仿宋简体"/>
          <w:sz w:val="32"/>
        </w:rPr>
      </w:pPr>
      <w:r>
        <w:rPr>
          <w:rFonts w:ascii="方正仿宋简体" w:eastAsia="方正仿宋简体" w:hint="eastAsia"/>
          <w:sz w:val="32"/>
        </w:rPr>
        <w:t>长度是棉花最重要的内在质量指标之一，与棉花的整体使用价值密切相关。细绒棉的长度由25毫米级至32毫米级依次分为八个长度级，其中28毫米级为标准级，30-32毫米级的棉花使用价值较高，25-26毫米级的棉花使用价值较低。</w:t>
      </w:r>
    </w:p>
    <w:p w:rsidR="00CE66C9" w:rsidRDefault="00757EED">
      <w:pPr>
        <w:rPr>
          <w:rFonts w:ascii="仿宋_GB2312" w:eastAsia="仿宋_GB2312"/>
          <w:sz w:val="32"/>
        </w:rPr>
      </w:pPr>
      <w:r>
        <w:rPr>
          <w:rFonts w:ascii="仿宋_GB2312" w:eastAsia="仿宋_GB2312"/>
          <w:noProof/>
          <w:sz w:val="32"/>
        </w:rPr>
        <w:drawing>
          <wp:inline distT="0" distB="0" distL="0" distR="0">
            <wp:extent cx="5486400" cy="5495925"/>
            <wp:effectExtent l="0" t="0" r="0"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lastRenderedPageBreak/>
        <w:t>2015/2016年度，全国新体制棉花细绒棉逐包检验平均长度</w:t>
      </w:r>
      <w:r>
        <w:rPr>
          <w:rStyle w:val="a8"/>
          <w:rFonts w:ascii="方正仿宋简体" w:eastAsia="方正仿宋简体" w:hint="eastAsia"/>
          <w:sz w:val="32"/>
        </w:rPr>
        <w:footnoteReference w:id="6"/>
      </w:r>
      <w:r>
        <w:rPr>
          <w:rFonts w:ascii="方正仿宋简体" w:eastAsia="方正仿宋简体" w:hint="eastAsia"/>
          <w:sz w:val="32"/>
        </w:rPr>
        <w:t>为28.50毫米；</w:t>
      </w:r>
      <w:proofErr w:type="gramStart"/>
      <w:r>
        <w:rPr>
          <w:rFonts w:ascii="方正仿宋简体" w:eastAsia="方正仿宋简体" w:hint="eastAsia"/>
          <w:sz w:val="32"/>
        </w:rPr>
        <w:t>长度级</w:t>
      </w:r>
      <w:proofErr w:type="gramEnd"/>
      <w:r>
        <w:rPr>
          <w:rFonts w:ascii="方正仿宋简体" w:eastAsia="方正仿宋简体" w:hint="eastAsia"/>
          <w:sz w:val="32"/>
        </w:rPr>
        <w:t>加权平均值</w:t>
      </w:r>
      <w:r>
        <w:rPr>
          <w:rStyle w:val="a8"/>
          <w:rFonts w:ascii="方正仿宋简体" w:eastAsia="方正仿宋简体" w:hint="eastAsia"/>
          <w:sz w:val="32"/>
        </w:rPr>
        <w:footnoteReference w:id="7"/>
      </w:r>
      <w:r>
        <w:rPr>
          <w:rFonts w:ascii="方正仿宋简体" w:eastAsia="方正仿宋简体" w:hint="eastAsia"/>
          <w:sz w:val="32"/>
        </w:rPr>
        <w:t>为28.05毫米。从各产棉省棉花逐包检验平均长度看，江苏棉花长度最长，达到29.10毫米；其次是湖北、新疆，已接近全国平均值，分别为28.67毫米与28.53</w:t>
      </w:r>
      <w:r w:rsidR="005674A0">
        <w:rPr>
          <w:rFonts w:ascii="方正仿宋简体" w:eastAsia="方正仿宋简体" w:hint="eastAsia"/>
          <w:sz w:val="32"/>
        </w:rPr>
        <w:t>毫米；安徽棉花长度</w:t>
      </w:r>
      <w:r>
        <w:rPr>
          <w:rFonts w:ascii="方正仿宋简体" w:eastAsia="方正仿宋简体" w:hint="eastAsia"/>
          <w:sz w:val="32"/>
        </w:rPr>
        <w:t>指标与全国持平，其他省份</w:t>
      </w:r>
      <w:r w:rsidR="00BD2AAC">
        <w:rPr>
          <w:rFonts w:ascii="方正仿宋简体" w:eastAsia="方正仿宋简体" w:hint="eastAsia"/>
          <w:sz w:val="32"/>
        </w:rPr>
        <w:t>均低于全国平均值</w:t>
      </w:r>
      <w:r w:rsidR="008255C9">
        <w:rPr>
          <w:rFonts w:ascii="方正仿宋简体" w:eastAsia="方正仿宋简体" w:hint="eastAsia"/>
          <w:sz w:val="32"/>
        </w:rPr>
        <w:t>（见图3-5）</w:t>
      </w:r>
      <w:r w:rsidR="00BD2AAC">
        <w:rPr>
          <w:rFonts w:ascii="方正仿宋简体" w:eastAsia="方正仿宋简体" w:hint="eastAsia"/>
          <w:sz w:val="32"/>
        </w:rPr>
        <w:t>。</w:t>
      </w:r>
      <w:r w:rsidR="005674A0">
        <w:rPr>
          <w:rFonts w:ascii="方正仿宋简体" w:eastAsia="方正仿宋简体" w:hint="eastAsia"/>
          <w:sz w:val="32"/>
        </w:rPr>
        <w:t>总体来看，受天气原因影响，多数产棉区棉花长度</w:t>
      </w:r>
      <w:r>
        <w:rPr>
          <w:rFonts w:ascii="方正仿宋简体" w:eastAsia="方正仿宋简体" w:hint="eastAsia"/>
          <w:sz w:val="32"/>
        </w:rPr>
        <w:t>均有不同程度的下降，27</w:t>
      </w:r>
      <w:r w:rsidR="005674A0">
        <w:rPr>
          <w:rFonts w:ascii="方正仿宋简体" w:eastAsia="方正仿宋简体" w:hint="eastAsia"/>
          <w:sz w:val="32"/>
        </w:rPr>
        <w:t>毫米棉花占比明显增大</w:t>
      </w:r>
      <w:r w:rsidR="008255C9">
        <w:rPr>
          <w:rFonts w:ascii="方正仿宋简体" w:eastAsia="方正仿宋简体" w:hint="eastAsia"/>
          <w:sz w:val="32"/>
        </w:rPr>
        <w:t>（见图3-6）</w:t>
      </w:r>
      <w:r>
        <w:rPr>
          <w:rFonts w:ascii="方正仿宋简体" w:eastAsia="方正仿宋简体" w:hint="eastAsia"/>
          <w:sz w:val="32"/>
        </w:rPr>
        <w:t>。</w:t>
      </w:r>
    </w:p>
    <w:p w:rsidR="00CE66C9" w:rsidRDefault="00757EED">
      <w:pPr>
        <w:ind w:leftChars="-400" w:left="-804"/>
        <w:rPr>
          <w:rFonts w:ascii="仿宋_GB2312" w:eastAsia="仿宋_GB2312"/>
          <w:sz w:val="32"/>
        </w:rPr>
      </w:pPr>
      <w:r>
        <w:rPr>
          <w:noProof/>
        </w:rPr>
        <w:drawing>
          <wp:inline distT="0" distB="0" distL="0" distR="0">
            <wp:extent cx="6515100" cy="4733925"/>
            <wp:effectExtent l="0" t="0" r="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E66C9" w:rsidRDefault="00757EED">
      <w:pPr>
        <w:pStyle w:val="11"/>
        <w:spacing w:line="576" w:lineRule="exact"/>
        <w:ind w:firstLine="622"/>
        <w:rPr>
          <w:rFonts w:ascii="方正仿宋简体" w:eastAsia="方正仿宋简体"/>
          <w:sz w:val="32"/>
          <w:highlight w:val="yellow"/>
        </w:rPr>
      </w:pPr>
      <w:proofErr w:type="gramStart"/>
      <w:r>
        <w:rPr>
          <w:rFonts w:ascii="方正仿宋简体" w:eastAsia="方正仿宋简体" w:hint="eastAsia"/>
          <w:sz w:val="32"/>
        </w:rPr>
        <w:lastRenderedPageBreak/>
        <w:t>对比近</w:t>
      </w:r>
      <w:proofErr w:type="gramEnd"/>
      <w:r>
        <w:rPr>
          <w:rFonts w:ascii="方正仿宋简体" w:eastAsia="方正仿宋简体" w:hint="eastAsia"/>
          <w:sz w:val="32"/>
        </w:rPr>
        <w:t>5个年度的数据，2015/2016年度棉花</w:t>
      </w:r>
      <w:proofErr w:type="gramStart"/>
      <w:r>
        <w:rPr>
          <w:rFonts w:ascii="方正仿宋简体" w:eastAsia="方正仿宋简体" w:hint="eastAsia"/>
          <w:sz w:val="32"/>
        </w:rPr>
        <w:t>长度级</w:t>
      </w:r>
      <w:proofErr w:type="gramEnd"/>
      <w:r>
        <w:rPr>
          <w:rFonts w:ascii="方正仿宋简体" w:eastAsia="方正仿宋简体" w:hint="eastAsia"/>
          <w:sz w:val="32"/>
        </w:rPr>
        <w:t>略低于5</w:t>
      </w:r>
      <w:r w:rsidR="005674A0">
        <w:rPr>
          <w:rFonts w:ascii="方正仿宋简体" w:eastAsia="方正仿宋简体" w:hint="eastAsia"/>
          <w:sz w:val="32"/>
        </w:rPr>
        <w:t>年平均水平，较上一个年度长度</w:t>
      </w:r>
      <w:r>
        <w:rPr>
          <w:rFonts w:ascii="方正仿宋简体" w:eastAsia="方正仿宋简体" w:hint="eastAsia"/>
          <w:sz w:val="32"/>
        </w:rPr>
        <w:t>指标有所下降，其中，逐包检验平均长度减少0.03毫米，比近五年平均水平低0.02毫米；</w:t>
      </w:r>
      <w:proofErr w:type="gramStart"/>
      <w:r>
        <w:rPr>
          <w:rFonts w:ascii="方正仿宋简体" w:eastAsia="方正仿宋简体" w:hint="eastAsia"/>
          <w:sz w:val="32"/>
        </w:rPr>
        <w:t>长度级</w:t>
      </w:r>
      <w:proofErr w:type="gramEnd"/>
      <w:r>
        <w:rPr>
          <w:rFonts w:ascii="方正仿宋简体" w:eastAsia="方正仿宋简体" w:hint="eastAsia"/>
          <w:sz w:val="32"/>
        </w:rPr>
        <w:t>加权平均值较上年度减少0.04毫米，比近五年全国平均水平低0.02毫米。全国</w:t>
      </w:r>
      <w:proofErr w:type="gramStart"/>
      <w:r>
        <w:rPr>
          <w:rFonts w:ascii="方正仿宋简体" w:eastAsia="方正仿宋简体" w:hint="eastAsia"/>
          <w:sz w:val="32"/>
        </w:rPr>
        <w:t>长度级</w:t>
      </w:r>
      <w:proofErr w:type="gramEnd"/>
      <w:r>
        <w:rPr>
          <w:rFonts w:ascii="方正仿宋简体" w:eastAsia="方正仿宋简体" w:hint="eastAsia"/>
          <w:sz w:val="32"/>
        </w:rPr>
        <w:t>低于长度标准级的棉花占比26.30%，比上一年度增加12.75个百分点，基本回落到2012/2013年度、2013/2014年度水平，长度值离散范围扩大，30-32毫米</w:t>
      </w:r>
      <w:proofErr w:type="gramStart"/>
      <w:r>
        <w:rPr>
          <w:rFonts w:ascii="方正仿宋简体" w:eastAsia="方正仿宋简体" w:hint="eastAsia"/>
          <w:sz w:val="32"/>
        </w:rPr>
        <w:t>长度级</w:t>
      </w:r>
      <w:proofErr w:type="gramEnd"/>
      <w:r>
        <w:rPr>
          <w:rFonts w:ascii="方正仿宋简体" w:eastAsia="方正仿宋简体" w:hint="eastAsia"/>
          <w:sz w:val="32"/>
        </w:rPr>
        <w:t>的棉花占比为5年最高</w:t>
      </w:r>
      <w:r w:rsidR="008255C9">
        <w:rPr>
          <w:rFonts w:ascii="方正仿宋简体" w:eastAsia="方正仿宋简体" w:hint="eastAsia"/>
          <w:sz w:val="32"/>
        </w:rPr>
        <w:t>（见图3-7）</w:t>
      </w:r>
      <w:r>
        <w:rPr>
          <w:rFonts w:ascii="方正仿宋简体" w:eastAsia="方正仿宋简体" w:hint="eastAsia"/>
          <w:sz w:val="32"/>
        </w:rPr>
        <w:t>。</w:t>
      </w:r>
    </w:p>
    <w:p w:rsidR="00CE66C9" w:rsidRDefault="00757EED">
      <w:pPr>
        <w:rPr>
          <w:rFonts w:ascii="仿宋_GB2312" w:eastAsia="仿宋_GB2312"/>
          <w:sz w:val="32"/>
        </w:rPr>
      </w:pPr>
      <w:r>
        <w:rPr>
          <w:noProof/>
        </w:rPr>
        <w:drawing>
          <wp:inline distT="0" distB="0" distL="0" distR="0">
            <wp:extent cx="5762625" cy="4267200"/>
            <wp:effectExtent l="0" t="0" r="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E66C9" w:rsidRDefault="00CE66C9">
      <w:pPr>
        <w:rPr>
          <w:rFonts w:ascii="仿宋_GB2312" w:eastAsia="仿宋_GB2312"/>
          <w:sz w:val="32"/>
        </w:rPr>
      </w:pPr>
    </w:p>
    <w:p w:rsidR="00CE66C9" w:rsidRDefault="00757EED">
      <w:pPr>
        <w:pStyle w:val="2"/>
        <w:spacing w:before="0" w:after="0" w:line="576" w:lineRule="exact"/>
        <w:ind w:firstLine="625"/>
        <w:rPr>
          <w:rFonts w:ascii="方正仿宋简体" w:eastAsia="方正仿宋简体"/>
        </w:rPr>
      </w:pPr>
      <w:bookmarkStart w:id="7" w:name="_Toc465157576"/>
      <w:r>
        <w:rPr>
          <w:rFonts w:ascii="方正仿宋简体" w:eastAsia="方正仿宋简体" w:hint="eastAsia"/>
        </w:rPr>
        <w:lastRenderedPageBreak/>
        <w:t>（四）马克隆值</w:t>
      </w:r>
      <w:r>
        <w:rPr>
          <w:rFonts w:ascii="方正仿宋简体" w:eastAsia="方正仿宋简体" w:hint="eastAsia"/>
          <w:vertAlign w:val="superscript"/>
        </w:rPr>
        <w:footnoteReference w:id="8"/>
      </w:r>
      <w:bookmarkEnd w:id="7"/>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马克隆值是棉花细度和成熟度的综合反映，是棉花主要的内在质量指标之一，与成</w:t>
      </w:r>
      <w:proofErr w:type="gramStart"/>
      <w:r>
        <w:rPr>
          <w:rFonts w:ascii="方正仿宋简体" w:eastAsia="方正仿宋简体" w:hint="eastAsia"/>
          <w:sz w:val="32"/>
        </w:rPr>
        <w:t>纱质量</w:t>
      </w:r>
      <w:proofErr w:type="gramEnd"/>
      <w:r>
        <w:rPr>
          <w:rFonts w:ascii="方正仿宋简体" w:eastAsia="方正仿宋简体" w:hint="eastAsia"/>
          <w:sz w:val="32"/>
        </w:rPr>
        <w:t>有密切的关系。棉花的马</w:t>
      </w:r>
      <w:r>
        <w:rPr>
          <w:rFonts w:ascii="方正仿宋简体" w:eastAsia="方正仿宋简体" w:hint="eastAsia"/>
          <w:sz w:val="32"/>
          <w:szCs w:val="32"/>
        </w:rPr>
        <w:t>克隆值越高，一般棉纤维成熟度越好；马克隆值过高，则成熟过度，纤维较粗，纤维抱合力差、成纱强力和条干均匀度不理想；马克隆值过低、细度过小、成熟不足，则容易产生有害疵点，织物</w:t>
      </w:r>
      <w:r w:rsidR="005674A0">
        <w:rPr>
          <w:rFonts w:ascii="方正仿宋简体" w:eastAsia="方正仿宋简体" w:hint="eastAsia"/>
          <w:sz w:val="32"/>
          <w:szCs w:val="32"/>
        </w:rPr>
        <w:t>染色性能差；只有马克隆值适中，棉花的细度适中、成熟适中，才具有较</w:t>
      </w:r>
      <w:r>
        <w:rPr>
          <w:rFonts w:ascii="方正仿宋简体" w:eastAsia="方正仿宋简体" w:hint="eastAsia"/>
          <w:sz w:val="32"/>
          <w:szCs w:val="32"/>
        </w:rPr>
        <w:t>高的纺纱性能，获得较全面的使用价值。</w:t>
      </w:r>
    </w:p>
    <w:p w:rsidR="00CE66C9" w:rsidRDefault="00757EED">
      <w:pPr>
        <w:pStyle w:val="11"/>
        <w:spacing w:line="576" w:lineRule="exact"/>
        <w:ind w:firstLine="622"/>
        <w:rPr>
          <w:rFonts w:ascii="方正仿宋简体" w:eastAsia="方正仿宋简体"/>
          <w:sz w:val="32"/>
          <w:szCs w:val="32"/>
        </w:rPr>
      </w:pPr>
      <w:r>
        <w:rPr>
          <w:rFonts w:ascii="方正仿宋简体" w:eastAsia="方正仿宋简体" w:hint="eastAsia"/>
          <w:sz w:val="32"/>
          <w:szCs w:val="32"/>
        </w:rPr>
        <w:t>细绒棉的马克隆值共分为三级五档，按马克隆值从低到高依次是C级的C1档、B级的B1档、A级的A档、B级的B2档、C级的C2档。马</w:t>
      </w:r>
      <w:proofErr w:type="gramStart"/>
      <w:r>
        <w:rPr>
          <w:rFonts w:ascii="方正仿宋简体" w:eastAsia="方正仿宋简体" w:hint="eastAsia"/>
          <w:sz w:val="32"/>
          <w:szCs w:val="32"/>
        </w:rPr>
        <w:t>克隆值级</w:t>
      </w:r>
      <w:proofErr w:type="gramEnd"/>
      <w:r>
        <w:rPr>
          <w:rFonts w:ascii="方正仿宋简体" w:eastAsia="方正仿宋简体" w:hint="eastAsia"/>
          <w:sz w:val="32"/>
          <w:szCs w:val="32"/>
        </w:rPr>
        <w:t>A级的使用价值较好，B级的使用价值正常，C级的使用价值较差。</w:t>
      </w:r>
    </w:p>
    <w:p w:rsidR="00CE66C9" w:rsidRDefault="00757EED">
      <w:pPr>
        <w:pStyle w:val="11"/>
        <w:spacing w:line="576" w:lineRule="exact"/>
        <w:ind w:firstLine="622"/>
        <w:rPr>
          <w:rFonts w:ascii="方正仿宋简体" w:eastAsia="方正仿宋简体"/>
          <w:sz w:val="32"/>
          <w:szCs w:val="32"/>
        </w:rPr>
      </w:pPr>
      <w:r>
        <w:rPr>
          <w:rFonts w:ascii="方正仿宋简体" w:eastAsia="方正仿宋简体" w:hint="eastAsia"/>
          <w:sz w:val="32"/>
          <w:szCs w:val="32"/>
        </w:rPr>
        <w:t>2015/2016年度，全国新体制棉花细绒棉马</w:t>
      </w:r>
      <w:proofErr w:type="gramStart"/>
      <w:r>
        <w:rPr>
          <w:rFonts w:ascii="方正仿宋简体" w:eastAsia="方正仿宋简体" w:hint="eastAsia"/>
          <w:sz w:val="32"/>
          <w:szCs w:val="32"/>
        </w:rPr>
        <w:t>克隆值级</w:t>
      </w:r>
      <w:proofErr w:type="gramEnd"/>
      <w:r>
        <w:rPr>
          <w:rFonts w:ascii="方正仿宋简体" w:eastAsia="方正仿宋简体" w:hint="eastAsia"/>
          <w:sz w:val="32"/>
          <w:szCs w:val="32"/>
        </w:rPr>
        <w:t>A级占比7.80%，较上年度降低27.17个百分点；C级占比38.26%，较上年度上升20.87个百分点；B级占比53.93%，较上年度上升6.3个百分点。总体来看，本年度</w:t>
      </w:r>
      <w:proofErr w:type="gramStart"/>
      <w:r>
        <w:rPr>
          <w:rFonts w:ascii="方正仿宋简体" w:eastAsia="方正仿宋简体" w:hint="eastAsia"/>
          <w:sz w:val="32"/>
          <w:szCs w:val="32"/>
        </w:rPr>
        <w:t>棉花马</w:t>
      </w:r>
      <w:proofErr w:type="gramEnd"/>
      <w:r w:rsidR="005674A0">
        <w:rPr>
          <w:rFonts w:ascii="方正仿宋简体" w:eastAsia="方正仿宋简体" w:hint="eastAsia"/>
          <w:sz w:val="32"/>
          <w:szCs w:val="32"/>
        </w:rPr>
        <w:t>克隆值指标呈现较大滑坡，各产棉省份中，江苏、甘肃的</w:t>
      </w:r>
      <w:proofErr w:type="gramStart"/>
      <w:r w:rsidR="005674A0">
        <w:rPr>
          <w:rFonts w:ascii="方正仿宋简体" w:eastAsia="方正仿宋简体" w:hint="eastAsia"/>
          <w:sz w:val="32"/>
          <w:szCs w:val="32"/>
        </w:rPr>
        <w:t>棉花马</w:t>
      </w:r>
      <w:proofErr w:type="gramEnd"/>
      <w:r w:rsidR="005674A0">
        <w:rPr>
          <w:rFonts w:ascii="方正仿宋简体" w:eastAsia="方正仿宋简体" w:hint="eastAsia"/>
          <w:sz w:val="32"/>
          <w:szCs w:val="32"/>
        </w:rPr>
        <w:t>克隆值指标</w:t>
      </w:r>
      <w:r>
        <w:rPr>
          <w:rFonts w:ascii="方正仿宋简体" w:eastAsia="方正仿宋简体" w:hint="eastAsia"/>
          <w:sz w:val="32"/>
          <w:szCs w:val="32"/>
        </w:rPr>
        <w:t>最好，A</w:t>
      </w:r>
      <w:proofErr w:type="gramStart"/>
      <w:r>
        <w:rPr>
          <w:rFonts w:ascii="方正仿宋简体" w:eastAsia="方正仿宋简体" w:hint="eastAsia"/>
          <w:sz w:val="32"/>
          <w:szCs w:val="32"/>
        </w:rPr>
        <w:t>级棉比率</w:t>
      </w:r>
      <w:proofErr w:type="gramEnd"/>
      <w:r>
        <w:rPr>
          <w:rFonts w:ascii="方正仿宋简体" w:eastAsia="方正仿宋简体" w:hint="eastAsia"/>
          <w:sz w:val="32"/>
          <w:szCs w:val="32"/>
        </w:rPr>
        <w:t>分别为35.03%、11.11%，A、B级棉花总和均达到80%以上；新疆、浙江次之，高于全国平均水平；天津棉花C2</w:t>
      </w:r>
      <w:proofErr w:type="gramStart"/>
      <w:r>
        <w:rPr>
          <w:rFonts w:ascii="方正仿宋简体" w:eastAsia="方正仿宋简体" w:hint="eastAsia"/>
          <w:sz w:val="32"/>
          <w:szCs w:val="32"/>
        </w:rPr>
        <w:t>档占比</w:t>
      </w:r>
      <w:proofErr w:type="gramEnd"/>
      <w:r>
        <w:rPr>
          <w:rFonts w:ascii="方正仿宋简体" w:eastAsia="方正仿宋简体" w:hint="eastAsia"/>
          <w:sz w:val="32"/>
          <w:szCs w:val="32"/>
        </w:rPr>
        <w:t>达到96%，棉纤维细度值过大、成熟过度问题突出，马克隆值指标最差</w:t>
      </w:r>
      <w:r w:rsidR="008255C9">
        <w:rPr>
          <w:rFonts w:ascii="方正仿宋简体" w:eastAsia="方正仿宋简体" w:hint="eastAsia"/>
          <w:sz w:val="32"/>
          <w:szCs w:val="32"/>
        </w:rPr>
        <w:t>（见图3-8）</w:t>
      </w:r>
      <w:r>
        <w:rPr>
          <w:rFonts w:ascii="方正仿宋简体" w:eastAsia="方正仿宋简体" w:hint="eastAsia"/>
          <w:sz w:val="32"/>
          <w:szCs w:val="32"/>
        </w:rPr>
        <w:t>。</w:t>
      </w:r>
    </w:p>
    <w:p w:rsidR="00CE66C9" w:rsidRDefault="00757EED">
      <w:pPr>
        <w:pStyle w:val="11"/>
        <w:ind w:leftChars="-300" w:left="-603" w:firstLineChars="0" w:firstLine="0"/>
        <w:rPr>
          <w:rFonts w:ascii="仿宋_GB2312" w:eastAsia="仿宋_GB2312"/>
          <w:sz w:val="32"/>
          <w:szCs w:val="32"/>
        </w:rPr>
      </w:pPr>
      <w:r>
        <w:rPr>
          <w:rFonts w:ascii="仿宋_GB2312" w:eastAsia="仿宋_GB2312"/>
          <w:noProof/>
          <w:sz w:val="32"/>
          <w:szCs w:val="32"/>
        </w:rPr>
        <w:lastRenderedPageBreak/>
        <w:drawing>
          <wp:inline distT="0" distB="0" distL="0" distR="0">
            <wp:extent cx="6410325" cy="4991100"/>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E66C9" w:rsidRDefault="00757EED">
      <w:pPr>
        <w:pStyle w:val="11"/>
        <w:spacing w:line="576" w:lineRule="exact"/>
        <w:ind w:firstLine="622"/>
        <w:rPr>
          <w:rFonts w:ascii="方正仿宋简体" w:eastAsia="方正仿宋简体"/>
          <w:sz w:val="32"/>
        </w:rPr>
      </w:pPr>
      <w:proofErr w:type="gramStart"/>
      <w:r>
        <w:rPr>
          <w:rFonts w:ascii="方正仿宋简体" w:eastAsia="方正仿宋简体" w:hint="eastAsia"/>
          <w:sz w:val="32"/>
        </w:rPr>
        <w:t>对比近</w:t>
      </w:r>
      <w:proofErr w:type="gramEnd"/>
      <w:r>
        <w:rPr>
          <w:rFonts w:ascii="方正仿宋简体" w:eastAsia="方正仿宋简体" w:hint="eastAsia"/>
          <w:sz w:val="32"/>
        </w:rPr>
        <w:t>5个年度的数据，2015/2016</w:t>
      </w:r>
      <w:proofErr w:type="gramStart"/>
      <w:r>
        <w:rPr>
          <w:rFonts w:ascii="方正仿宋简体" w:eastAsia="方正仿宋简体" w:hint="eastAsia"/>
          <w:sz w:val="32"/>
        </w:rPr>
        <w:t>年度马</w:t>
      </w:r>
      <w:proofErr w:type="gramEnd"/>
      <w:r>
        <w:rPr>
          <w:rFonts w:ascii="方正仿宋简体" w:eastAsia="方正仿宋简体" w:hint="eastAsia"/>
          <w:sz w:val="32"/>
        </w:rPr>
        <w:t>克隆值指标为5年来最低水平，相较5年平均水平也有较大差距，主要表现在，马克隆值A级的占比7.80%，比近五年平均水平低了19.68个百分点；马克隆值C档的占比明显增加，比五年平均水平高了18.88个百分点</w:t>
      </w:r>
      <w:r w:rsidR="008255C9">
        <w:rPr>
          <w:rFonts w:ascii="方正仿宋简体" w:eastAsia="方正仿宋简体" w:hint="eastAsia"/>
          <w:sz w:val="32"/>
        </w:rPr>
        <w:t>（见图3-9）</w:t>
      </w:r>
      <w:r>
        <w:rPr>
          <w:rFonts w:ascii="方正仿宋简体" w:eastAsia="方正仿宋简体" w:hint="eastAsia"/>
          <w:sz w:val="32"/>
        </w:rPr>
        <w:t>。</w:t>
      </w:r>
    </w:p>
    <w:p w:rsidR="00CE66C9" w:rsidRDefault="00757EED">
      <w:pPr>
        <w:pStyle w:val="11"/>
        <w:ind w:firstLineChars="0" w:firstLine="0"/>
        <w:rPr>
          <w:rFonts w:ascii="仿宋_GB2312" w:eastAsia="仿宋_GB2312"/>
          <w:sz w:val="32"/>
        </w:rPr>
      </w:pPr>
      <w:r>
        <w:rPr>
          <w:rFonts w:ascii="仿宋_GB2312" w:eastAsia="仿宋_GB2312"/>
          <w:noProof/>
          <w:sz w:val="32"/>
        </w:rPr>
        <w:lastRenderedPageBreak/>
        <w:drawing>
          <wp:inline distT="0" distB="0" distL="0" distR="0">
            <wp:extent cx="5486400" cy="4181475"/>
            <wp:effectExtent l="0" t="0" r="0"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E66C9" w:rsidRDefault="00757EED">
      <w:pPr>
        <w:pStyle w:val="2"/>
        <w:spacing w:before="0" w:after="0" w:line="576" w:lineRule="exact"/>
        <w:ind w:firstLine="625"/>
        <w:rPr>
          <w:rFonts w:ascii="方正仿宋简体" w:eastAsia="方正仿宋简体"/>
        </w:rPr>
      </w:pPr>
      <w:bookmarkStart w:id="8" w:name="_Toc465157577"/>
      <w:r>
        <w:rPr>
          <w:rFonts w:ascii="方正仿宋简体" w:eastAsia="方正仿宋简体" w:hint="eastAsia"/>
        </w:rPr>
        <w:t>（五）断裂比强度</w:t>
      </w:r>
      <w:r>
        <w:rPr>
          <w:rFonts w:ascii="方正仿宋简体" w:eastAsia="方正仿宋简体" w:hint="eastAsia"/>
          <w:vertAlign w:val="superscript"/>
        </w:rPr>
        <w:footnoteReference w:id="9"/>
      </w:r>
      <w:bookmarkEnd w:id="8"/>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断裂比强度是重要的棉花内在质量指标，与纱线的成纱强力有很好的相关性。细绒棉按断裂比强度值和使用价值从高到低依次分五个档，即很强、强、中等、差、很差。</w:t>
      </w:r>
    </w:p>
    <w:p w:rsidR="00CE66C9" w:rsidRDefault="00757EED">
      <w:pPr>
        <w:pStyle w:val="11"/>
        <w:spacing w:line="576" w:lineRule="exact"/>
        <w:ind w:firstLine="622"/>
        <w:jc w:val="left"/>
        <w:rPr>
          <w:rFonts w:ascii="方正仿宋简体" w:eastAsia="方正仿宋简体"/>
          <w:sz w:val="32"/>
        </w:rPr>
      </w:pPr>
      <w:r>
        <w:rPr>
          <w:rFonts w:ascii="方正仿宋简体" w:eastAsia="方正仿宋简体" w:hint="eastAsia"/>
          <w:sz w:val="32"/>
        </w:rPr>
        <w:t>2015/2016年度，全国新体制棉花细绒棉平均断裂比强度值28.23cN/</w:t>
      </w:r>
      <w:proofErr w:type="spellStart"/>
      <w:r>
        <w:rPr>
          <w:rFonts w:ascii="方正仿宋简体" w:eastAsia="方正仿宋简体" w:hint="eastAsia"/>
          <w:sz w:val="32"/>
        </w:rPr>
        <w:t>tex</w:t>
      </w:r>
      <w:proofErr w:type="spellEnd"/>
      <w:r>
        <w:rPr>
          <w:rFonts w:ascii="方正仿宋简体" w:eastAsia="方正仿宋简体" w:hint="eastAsia"/>
          <w:sz w:val="32"/>
        </w:rPr>
        <w:t>，较上年度上升了0.19cN/</w:t>
      </w:r>
      <w:proofErr w:type="spellStart"/>
      <w:r>
        <w:rPr>
          <w:rFonts w:ascii="方正仿宋简体" w:eastAsia="方正仿宋简体" w:hint="eastAsia"/>
          <w:sz w:val="32"/>
        </w:rPr>
        <w:t>tex</w:t>
      </w:r>
      <w:proofErr w:type="spellEnd"/>
      <w:r>
        <w:rPr>
          <w:rFonts w:ascii="方正仿宋简体" w:eastAsia="方正仿宋简体" w:hint="eastAsia"/>
          <w:sz w:val="32"/>
        </w:rPr>
        <w:t>，高于5年平均水平。</w:t>
      </w:r>
    </w:p>
    <w:p w:rsidR="00CE66C9" w:rsidRDefault="00757EED">
      <w:pPr>
        <w:pStyle w:val="11"/>
        <w:ind w:leftChars="-300" w:left="-603" w:firstLineChars="0" w:firstLine="0"/>
        <w:jc w:val="left"/>
        <w:rPr>
          <w:rFonts w:ascii="仿宋_GB2312" w:eastAsia="仿宋_GB2312"/>
          <w:sz w:val="32"/>
        </w:rPr>
      </w:pPr>
      <w:r>
        <w:rPr>
          <w:rFonts w:ascii="仿宋_GB2312" w:eastAsia="仿宋_GB2312"/>
          <w:noProof/>
          <w:sz w:val="32"/>
        </w:rPr>
        <w:lastRenderedPageBreak/>
        <w:drawing>
          <wp:inline distT="0" distB="0" distL="0" distR="0">
            <wp:extent cx="6515100" cy="4391025"/>
            <wp:effectExtent l="0" t="0" r="0" b="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E66C9" w:rsidRDefault="00757EED">
      <w:pPr>
        <w:pStyle w:val="11"/>
        <w:ind w:firstLineChars="0" w:firstLine="0"/>
        <w:jc w:val="left"/>
        <w:rPr>
          <w:rFonts w:ascii="仿宋_GB2312" w:eastAsia="仿宋_GB2312"/>
          <w:sz w:val="32"/>
        </w:rPr>
      </w:pPr>
      <w:r>
        <w:rPr>
          <w:rFonts w:ascii="仿宋_GB2312" w:eastAsia="仿宋_GB2312"/>
          <w:noProof/>
          <w:sz w:val="32"/>
        </w:rPr>
        <w:drawing>
          <wp:inline distT="0" distB="0" distL="0" distR="0">
            <wp:extent cx="5486400" cy="3409950"/>
            <wp:effectExtent l="0" t="0" r="0" b="0"/>
            <wp:docPr id="611" name="图表 6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lastRenderedPageBreak/>
        <w:t>各产棉省份中，湖南棉花平均断裂比强度最强，较上一年度有显著提高；其次是江西、湖北、安徽、山东、甘肃、江苏，棉花断裂比强度均在29.0及以上；天津、河北棉花断裂比强度比上一年度大幅下降；全国最主要产棉区新疆棉花断裂比强度较上年度上升0.32cN/</w:t>
      </w:r>
      <w:proofErr w:type="spellStart"/>
      <w:r>
        <w:rPr>
          <w:rFonts w:ascii="方正仿宋简体" w:eastAsia="方正仿宋简体" w:hint="eastAsia"/>
          <w:sz w:val="32"/>
        </w:rPr>
        <w:t>tex</w:t>
      </w:r>
      <w:proofErr w:type="spellEnd"/>
      <w:r w:rsidR="008255C9">
        <w:rPr>
          <w:rFonts w:ascii="方正仿宋简体" w:eastAsia="方正仿宋简体" w:hint="eastAsia"/>
          <w:sz w:val="32"/>
        </w:rPr>
        <w:t>（见图3-10、图3-11）</w:t>
      </w:r>
      <w:r>
        <w:rPr>
          <w:rFonts w:ascii="方正仿宋简体" w:eastAsia="方正仿宋简体" w:hint="eastAsia"/>
          <w:sz w:val="32"/>
        </w:rPr>
        <w:t>。</w:t>
      </w:r>
    </w:p>
    <w:p w:rsidR="00CE66C9" w:rsidRDefault="00757EED">
      <w:pPr>
        <w:pStyle w:val="11"/>
        <w:spacing w:line="576" w:lineRule="exact"/>
        <w:ind w:firstLine="622"/>
        <w:rPr>
          <w:rFonts w:ascii="方正仿宋简体" w:eastAsia="方正仿宋简体"/>
          <w:sz w:val="32"/>
        </w:rPr>
      </w:pPr>
      <w:proofErr w:type="gramStart"/>
      <w:r>
        <w:rPr>
          <w:rFonts w:ascii="方正仿宋简体" w:eastAsia="方正仿宋简体" w:hint="eastAsia"/>
          <w:sz w:val="32"/>
        </w:rPr>
        <w:t>对比近</w:t>
      </w:r>
      <w:proofErr w:type="gramEnd"/>
      <w:r>
        <w:rPr>
          <w:rFonts w:ascii="方正仿宋简体" w:eastAsia="方正仿宋简体" w:hint="eastAsia"/>
          <w:sz w:val="32"/>
        </w:rPr>
        <w:t>5个年度的数据，2015/2016年度棉花断裂比强度指标有所提高，强及以上占比有所增加，中等占比基本持平，差及以下占比大幅下降。断裂比强度平均值连续两年稳步提升，但与2011/2012年度相比仍有较大差距</w:t>
      </w:r>
      <w:r w:rsidR="008255C9">
        <w:rPr>
          <w:rFonts w:ascii="方正仿宋简体" w:eastAsia="方正仿宋简体" w:hint="eastAsia"/>
          <w:sz w:val="32"/>
        </w:rPr>
        <w:t>（见图3-12）</w:t>
      </w:r>
      <w:r>
        <w:rPr>
          <w:rFonts w:ascii="方正仿宋简体" w:eastAsia="方正仿宋简体" w:hint="eastAsia"/>
          <w:sz w:val="32"/>
        </w:rPr>
        <w:t>。</w:t>
      </w:r>
    </w:p>
    <w:p w:rsidR="00CE66C9" w:rsidRDefault="00757EED">
      <w:pPr>
        <w:pStyle w:val="11"/>
        <w:ind w:firstLineChars="0" w:firstLine="0"/>
        <w:rPr>
          <w:rFonts w:ascii="仿宋_GB2312" w:eastAsia="仿宋_GB2312"/>
          <w:sz w:val="32"/>
        </w:rPr>
      </w:pPr>
      <w:r>
        <w:rPr>
          <w:rFonts w:ascii="仿宋_GB2312" w:eastAsia="仿宋_GB2312"/>
          <w:noProof/>
          <w:sz w:val="32"/>
        </w:rPr>
        <w:drawing>
          <wp:inline distT="0" distB="0" distL="0" distR="0">
            <wp:extent cx="5686425" cy="4657725"/>
            <wp:effectExtent l="0" t="0" r="0" b="0"/>
            <wp:docPr id="613" name="图表 6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E66C9" w:rsidRDefault="00757EED">
      <w:pPr>
        <w:pStyle w:val="2"/>
        <w:spacing w:before="0" w:after="0" w:line="576" w:lineRule="exact"/>
        <w:ind w:firstLine="625"/>
        <w:rPr>
          <w:rFonts w:ascii="方正仿宋简体" w:eastAsia="方正仿宋简体"/>
        </w:rPr>
      </w:pPr>
      <w:bookmarkStart w:id="9" w:name="_Toc465157578"/>
      <w:r>
        <w:rPr>
          <w:rFonts w:ascii="方正仿宋简体" w:eastAsia="方正仿宋简体" w:hint="eastAsia"/>
        </w:rPr>
        <w:lastRenderedPageBreak/>
        <w:t>（六）长度整齐度指数</w:t>
      </w:r>
      <w:r>
        <w:rPr>
          <w:rFonts w:ascii="方正仿宋简体" w:eastAsia="方正仿宋简体" w:hint="eastAsia"/>
          <w:vertAlign w:val="superscript"/>
        </w:rPr>
        <w:footnoteReference w:id="10"/>
      </w:r>
      <w:bookmarkEnd w:id="9"/>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长度整齐度指数是重要的棉花质量指标，用以表示棉纤维长度分布均匀或整齐的程度，对纱线的条干、落棉率有重要影响，同时对纱线的强度也有影响。细绒棉按长度整齐度指数和使用价值从高到低依次分为五个档，分别是很高、高、中等、低、很低。</w:t>
      </w:r>
    </w:p>
    <w:p w:rsidR="00CE66C9" w:rsidRDefault="00757EED">
      <w:pPr>
        <w:pStyle w:val="11"/>
        <w:ind w:leftChars="-200" w:left="-402" w:firstLineChars="0" w:firstLine="0"/>
        <w:rPr>
          <w:rFonts w:ascii="仿宋_GB2312" w:eastAsia="仿宋_GB2312"/>
          <w:sz w:val="32"/>
        </w:rPr>
      </w:pPr>
      <w:r>
        <w:rPr>
          <w:rFonts w:ascii="仿宋_GB2312" w:eastAsia="仿宋_GB2312"/>
          <w:noProof/>
          <w:sz w:val="32"/>
        </w:rPr>
        <w:drawing>
          <wp:inline distT="0" distB="0" distL="0" distR="0">
            <wp:extent cx="6286500" cy="5419725"/>
            <wp:effectExtent l="0" t="0" r="0" b="0"/>
            <wp:docPr id="614" name="图表 6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lastRenderedPageBreak/>
        <w:t>2015/2016年度，全国新体制棉花细绒棉平均长度整齐度指数82.68%，比上年度平均值高0.34%，比前四年最高值82.50%高出0.18%，在连续下降四年后呈现回升</w:t>
      </w:r>
      <w:r w:rsidR="005674A0">
        <w:rPr>
          <w:rFonts w:ascii="方正仿宋简体" w:eastAsia="方正仿宋简体" w:hint="eastAsia"/>
          <w:sz w:val="32"/>
        </w:rPr>
        <w:t>态势</w:t>
      </w:r>
      <w:r>
        <w:rPr>
          <w:rFonts w:ascii="方正仿宋简体" w:eastAsia="方正仿宋简体" w:hint="eastAsia"/>
          <w:sz w:val="32"/>
        </w:rPr>
        <w:t>。长度整齐度指数为很高和高档的棉花较多的省份是湖北、江西、安徽，占比都在70%以上；其次是山西、甘肃，很高和高档的棉花占比均高于全国平均水平；天津、山东、河北棉花中，长度整齐度指数为低和很低档的占比明显多于其他省份</w:t>
      </w:r>
      <w:r w:rsidR="008255C9">
        <w:rPr>
          <w:rFonts w:ascii="方正仿宋简体" w:eastAsia="方正仿宋简体" w:hint="eastAsia"/>
          <w:sz w:val="32"/>
        </w:rPr>
        <w:t>（见图3-13）</w:t>
      </w:r>
      <w:r>
        <w:rPr>
          <w:rFonts w:ascii="方正仿宋简体" w:eastAsia="方正仿宋简体" w:hint="eastAsia"/>
          <w:sz w:val="32"/>
        </w:rPr>
        <w:t>。</w:t>
      </w:r>
    </w:p>
    <w:p w:rsidR="00CE66C9" w:rsidRDefault="00757EED">
      <w:pPr>
        <w:pStyle w:val="11"/>
        <w:ind w:leftChars="-100" w:left="-201" w:firstLineChars="0" w:firstLine="0"/>
        <w:rPr>
          <w:rFonts w:ascii="仿宋_GB2312" w:eastAsia="仿宋_GB2312"/>
          <w:sz w:val="32"/>
        </w:rPr>
      </w:pPr>
      <w:r>
        <w:rPr>
          <w:rFonts w:ascii="仿宋_GB2312" w:eastAsia="仿宋_GB2312"/>
          <w:noProof/>
          <w:sz w:val="32"/>
        </w:rPr>
        <w:drawing>
          <wp:inline distT="0" distB="0" distL="0" distR="0">
            <wp:extent cx="5819775" cy="52959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lastRenderedPageBreak/>
        <w:t>各产棉省份中，江西</w:t>
      </w:r>
      <w:proofErr w:type="gramStart"/>
      <w:r>
        <w:rPr>
          <w:rFonts w:ascii="方正仿宋简体" w:eastAsia="方正仿宋简体" w:hint="eastAsia"/>
          <w:sz w:val="32"/>
        </w:rPr>
        <w:t>棉平均</w:t>
      </w:r>
      <w:proofErr w:type="gramEnd"/>
      <w:r>
        <w:rPr>
          <w:rFonts w:ascii="方正仿宋简体" w:eastAsia="方正仿宋简体" w:hint="eastAsia"/>
          <w:sz w:val="32"/>
        </w:rPr>
        <w:t>长度整齐度最好，湖北、安徽、山西、甘肃棉花平均长度整齐度也均在83.0%以上，河北、天津棉花该指标稳步回升后在本年度又出现大幅回落，其他省份该指标都较上</w:t>
      </w:r>
      <w:r w:rsidR="005674A0">
        <w:rPr>
          <w:rFonts w:ascii="方正仿宋简体" w:eastAsia="方正仿宋简体" w:hint="eastAsia"/>
          <w:sz w:val="32"/>
        </w:rPr>
        <w:t>两个年度基本持平。总体来说，各产棉区棉花长度整齐度指标波动较大</w:t>
      </w:r>
      <w:r w:rsidR="00080055">
        <w:rPr>
          <w:rFonts w:ascii="方正仿宋简体" w:eastAsia="方正仿宋简体" w:hint="eastAsia"/>
          <w:sz w:val="32"/>
        </w:rPr>
        <w:t>（见图3-14）</w:t>
      </w:r>
      <w:r>
        <w:rPr>
          <w:rFonts w:ascii="方正仿宋简体" w:eastAsia="方正仿宋简体" w:hint="eastAsia"/>
          <w:sz w:val="32"/>
        </w:rPr>
        <w:t>。</w:t>
      </w:r>
    </w:p>
    <w:p w:rsidR="00CE66C9" w:rsidRDefault="00757EED">
      <w:pPr>
        <w:pStyle w:val="11"/>
        <w:spacing w:line="576" w:lineRule="exact"/>
        <w:ind w:firstLine="622"/>
        <w:rPr>
          <w:rFonts w:ascii="仿宋_GB2312" w:eastAsia="仿宋_GB2312"/>
          <w:sz w:val="32"/>
        </w:rPr>
      </w:pPr>
      <w:proofErr w:type="gramStart"/>
      <w:r>
        <w:rPr>
          <w:rFonts w:ascii="方正仿宋简体" w:eastAsia="方正仿宋简体" w:hint="eastAsia"/>
          <w:sz w:val="32"/>
        </w:rPr>
        <w:t>对比近</w:t>
      </w:r>
      <w:proofErr w:type="gramEnd"/>
      <w:r>
        <w:rPr>
          <w:rFonts w:ascii="方正仿宋简体" w:eastAsia="方正仿宋简体" w:hint="eastAsia"/>
          <w:sz w:val="32"/>
        </w:rPr>
        <w:t>5个年度的数据，2015/2016年度长度整齐度指数最好，其中平均长度整齐度指数在连续四年下降的颓势下强力反弹达到5年来最高水平，低及以下档的占比已连续四年下降，比2011/2012年度低了2.01个百分点；高及以上档的</w:t>
      </w:r>
      <w:proofErr w:type="gramStart"/>
      <w:r>
        <w:rPr>
          <w:rFonts w:ascii="方正仿宋简体" w:eastAsia="方正仿宋简体" w:hint="eastAsia"/>
          <w:sz w:val="32"/>
        </w:rPr>
        <w:t>占比较</w:t>
      </w:r>
      <w:proofErr w:type="gramEnd"/>
      <w:r>
        <w:rPr>
          <w:rFonts w:ascii="方正仿宋简体" w:eastAsia="方正仿宋简体" w:hint="eastAsia"/>
          <w:sz w:val="32"/>
        </w:rPr>
        <w:t>上一年度有所下降，但仍比5年平均水平高出2.67个百分点</w:t>
      </w:r>
      <w:r w:rsidR="00080055">
        <w:rPr>
          <w:rFonts w:ascii="方正仿宋简体" w:eastAsia="方正仿宋简体" w:hint="eastAsia"/>
          <w:sz w:val="32"/>
        </w:rPr>
        <w:t>（见图3-15）</w:t>
      </w:r>
      <w:r>
        <w:rPr>
          <w:rFonts w:ascii="方正仿宋简体" w:eastAsia="方正仿宋简体" w:hint="eastAsia"/>
          <w:sz w:val="32"/>
        </w:rPr>
        <w:t>。</w:t>
      </w:r>
    </w:p>
    <w:p w:rsidR="00CE66C9" w:rsidRDefault="00757EED">
      <w:pPr>
        <w:pStyle w:val="11"/>
        <w:ind w:firstLineChars="0" w:firstLine="0"/>
        <w:rPr>
          <w:rFonts w:ascii="仿宋_GB2312" w:eastAsia="仿宋_GB2312"/>
          <w:sz w:val="32"/>
        </w:rPr>
      </w:pPr>
      <w:r>
        <w:rPr>
          <w:rFonts w:ascii="仿宋_GB2312" w:eastAsia="仿宋_GB2312"/>
          <w:noProof/>
          <w:sz w:val="32"/>
        </w:rPr>
        <w:drawing>
          <wp:inline distT="0" distB="0" distL="0" distR="0">
            <wp:extent cx="5486400" cy="421005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E66C9" w:rsidRDefault="00757EED">
      <w:pPr>
        <w:pStyle w:val="2"/>
        <w:spacing w:before="0" w:after="0" w:line="576" w:lineRule="exact"/>
        <w:ind w:firstLine="625"/>
        <w:rPr>
          <w:rFonts w:ascii="方正仿宋简体" w:eastAsia="方正仿宋简体"/>
        </w:rPr>
      </w:pPr>
      <w:bookmarkStart w:id="10" w:name="_Toc465157579"/>
      <w:r>
        <w:rPr>
          <w:rFonts w:ascii="方正仿宋简体" w:eastAsia="方正仿宋简体" w:hint="eastAsia"/>
        </w:rPr>
        <w:lastRenderedPageBreak/>
        <w:t>（七）综合评价</w:t>
      </w:r>
      <w:bookmarkEnd w:id="10"/>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2015/2016年度全国新体制棉花细绒棉各项质量指标有好有坏。从颜色和轧工质量来看，</w:t>
      </w:r>
      <w:proofErr w:type="gramStart"/>
      <w:r>
        <w:rPr>
          <w:rFonts w:ascii="方正仿宋简体" w:eastAsia="方正仿宋简体" w:hint="eastAsia"/>
          <w:sz w:val="32"/>
        </w:rPr>
        <w:t>颜色级</w:t>
      </w:r>
      <w:proofErr w:type="gramEnd"/>
      <w:r>
        <w:rPr>
          <w:rFonts w:ascii="方正仿宋简体" w:eastAsia="方正仿宋简体" w:hint="eastAsia"/>
          <w:sz w:val="32"/>
        </w:rPr>
        <w:t>以白棉为主，且绝大多数都集中在白棉2级与白棉3级两档；其中，淡点污</w:t>
      </w:r>
      <w:proofErr w:type="gramStart"/>
      <w:r>
        <w:rPr>
          <w:rFonts w:ascii="方正仿宋简体" w:eastAsia="方正仿宋简体" w:hint="eastAsia"/>
          <w:sz w:val="32"/>
        </w:rPr>
        <w:t>棉占比较</w:t>
      </w:r>
      <w:proofErr w:type="gramEnd"/>
      <w:r>
        <w:rPr>
          <w:rFonts w:ascii="方正仿宋简体" w:eastAsia="方正仿宋简体" w:hint="eastAsia"/>
          <w:sz w:val="32"/>
        </w:rPr>
        <w:t>高的长江中下游地区由于产量及检验量减少较多，全国淡</w:t>
      </w:r>
      <w:proofErr w:type="gramStart"/>
      <w:r>
        <w:rPr>
          <w:rFonts w:ascii="方正仿宋简体" w:eastAsia="方正仿宋简体" w:hint="eastAsia"/>
          <w:sz w:val="32"/>
        </w:rPr>
        <w:t>点污棉占比</w:t>
      </w:r>
      <w:proofErr w:type="gramEnd"/>
      <w:r>
        <w:rPr>
          <w:rFonts w:ascii="方正仿宋简体" w:eastAsia="方正仿宋简体" w:hint="eastAsia"/>
          <w:sz w:val="32"/>
        </w:rPr>
        <w:t>下降明显。轧工质量主要集中在中档，中档及以上占比达到96.35%；全国各省份轧工质量为中档及以上的棉花比例均占到95%以上，山西、浙江、江西、湖南达到100%。从纤维长度来看，平均长度略有下降，平均长度整齐度指数显著提高，其中，长度指标体现在25-27毫米</w:t>
      </w:r>
      <w:proofErr w:type="gramStart"/>
      <w:r>
        <w:rPr>
          <w:rFonts w:ascii="方正仿宋简体" w:eastAsia="方正仿宋简体" w:hint="eastAsia"/>
          <w:sz w:val="32"/>
        </w:rPr>
        <w:t>长度级</w:t>
      </w:r>
      <w:proofErr w:type="gramEnd"/>
      <w:r>
        <w:rPr>
          <w:rFonts w:ascii="方正仿宋简体" w:eastAsia="方正仿宋简体" w:hint="eastAsia"/>
          <w:sz w:val="32"/>
        </w:rPr>
        <w:t>与30-32毫米</w:t>
      </w:r>
      <w:proofErr w:type="gramStart"/>
      <w:r>
        <w:rPr>
          <w:rFonts w:ascii="方正仿宋简体" w:eastAsia="方正仿宋简体" w:hint="eastAsia"/>
          <w:sz w:val="32"/>
        </w:rPr>
        <w:t>长度级</w:t>
      </w:r>
      <w:proofErr w:type="gramEnd"/>
      <w:r>
        <w:rPr>
          <w:rFonts w:ascii="方正仿宋简体" w:eastAsia="方正仿宋简体" w:hint="eastAsia"/>
          <w:sz w:val="32"/>
        </w:rPr>
        <w:t>的棉花占比均有所增加；长度整齐度指数指标表现在低及以下档的棉花保持下降，而高及以上档的棉花也略微下降，整体向中等集中。从纤维内在品质来看，马克隆值和断裂比强度两项指标呈现相反趋势；其中，马克隆值指标下降明显， A级占比大幅降低，C2</w:t>
      </w:r>
      <w:proofErr w:type="gramStart"/>
      <w:r>
        <w:rPr>
          <w:rFonts w:ascii="方正仿宋简体" w:eastAsia="方正仿宋简体" w:hint="eastAsia"/>
          <w:sz w:val="32"/>
        </w:rPr>
        <w:t>档过成熟棉占</w:t>
      </w:r>
      <w:proofErr w:type="gramEnd"/>
      <w:r>
        <w:rPr>
          <w:rFonts w:ascii="方正仿宋简体" w:eastAsia="方正仿宋简体" w:hint="eastAsia"/>
          <w:sz w:val="32"/>
        </w:rPr>
        <w:t xml:space="preserve">比大幅增加；平均断裂比强度指标明显提高，全国绝大多数产棉区该项指标相比上一年度均有不同程度的提升。对比各省数据来看，新疆棉表现最为突出。新疆2015/2016年度棉花与上年度相比，平均长度减少0.18毫米、长度整齐度减少0.03%、马克隆值A+B级占比减少26.37个百分点、平均断裂比强度提高0.32 </w:t>
      </w:r>
      <w:proofErr w:type="spellStart"/>
      <w:r>
        <w:rPr>
          <w:rFonts w:ascii="方正仿宋简体" w:eastAsia="方正仿宋简体" w:hint="eastAsia"/>
          <w:sz w:val="32"/>
        </w:rPr>
        <w:t>cN</w:t>
      </w:r>
      <w:proofErr w:type="spellEnd"/>
      <w:r>
        <w:rPr>
          <w:rFonts w:ascii="方正仿宋简体" w:eastAsia="方正仿宋简体" w:hint="eastAsia"/>
          <w:sz w:val="32"/>
        </w:rPr>
        <w:t>/</w:t>
      </w:r>
      <w:proofErr w:type="spellStart"/>
      <w:r>
        <w:rPr>
          <w:rFonts w:ascii="方正仿宋简体" w:eastAsia="方正仿宋简体" w:hint="eastAsia"/>
          <w:sz w:val="32"/>
        </w:rPr>
        <w:t>tex</w:t>
      </w:r>
      <w:proofErr w:type="spellEnd"/>
      <w:r>
        <w:rPr>
          <w:rFonts w:ascii="方正仿宋简体" w:eastAsia="方正仿宋简体" w:hint="eastAsia"/>
          <w:sz w:val="32"/>
        </w:rPr>
        <w:t>，总体质量状况略差于2014/2015年度。</w:t>
      </w:r>
    </w:p>
    <w:p w:rsidR="00CE66C9" w:rsidRDefault="00757EED">
      <w:pPr>
        <w:pStyle w:val="1"/>
        <w:spacing w:before="0" w:beforeAutospacing="0" w:after="0" w:afterAutospacing="0" w:line="576" w:lineRule="exact"/>
        <w:ind w:firstLine="622"/>
        <w:jc w:val="both"/>
        <w:rPr>
          <w:rFonts w:ascii="黑体" w:eastAsia="黑体" w:hAnsi="黑体"/>
          <w:b w:val="0"/>
          <w:sz w:val="32"/>
        </w:rPr>
      </w:pPr>
      <w:bookmarkStart w:id="11" w:name="_Toc465157580"/>
      <w:r>
        <w:rPr>
          <w:rFonts w:ascii="黑体" w:eastAsia="黑体" w:hAnsi="黑体" w:hint="eastAsia"/>
          <w:b w:val="0"/>
          <w:sz w:val="32"/>
        </w:rPr>
        <w:t>四、质量影响因素分析</w:t>
      </w:r>
      <w:bookmarkEnd w:id="11"/>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综合各地的情况来看，影响本年度棉花质量变化的因素主要</w:t>
      </w:r>
      <w:r>
        <w:rPr>
          <w:rFonts w:ascii="方正仿宋简体" w:eastAsia="方正仿宋简体" w:hint="eastAsia"/>
          <w:sz w:val="32"/>
        </w:rPr>
        <w:lastRenderedPageBreak/>
        <w:t>包括自然条件、产业政策、市场形势、生产环节等几个方面。</w:t>
      </w:r>
    </w:p>
    <w:p w:rsidR="00CE66C9" w:rsidRDefault="00757EED">
      <w:pPr>
        <w:pStyle w:val="2"/>
        <w:spacing w:before="0" w:after="0" w:line="576" w:lineRule="exact"/>
        <w:ind w:firstLine="625"/>
        <w:rPr>
          <w:rFonts w:ascii="方正仿宋简体" w:eastAsia="方正仿宋简体"/>
        </w:rPr>
      </w:pPr>
      <w:bookmarkStart w:id="12" w:name="_Toc465157581"/>
      <w:r>
        <w:rPr>
          <w:rFonts w:ascii="方正仿宋简体" w:eastAsia="方正仿宋简体" w:hint="eastAsia"/>
        </w:rPr>
        <w:t>（一）自然条件</w:t>
      </w:r>
      <w:bookmarkEnd w:id="12"/>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地理位置的气候特点和年度内的气候变化是影响棉花质量波动的决定性因素。据中央气象台对2015年气象条件的分析，在播种及幼苗生长阶段，大部</w:t>
      </w:r>
      <w:proofErr w:type="gramStart"/>
      <w:r>
        <w:rPr>
          <w:rFonts w:ascii="方正仿宋简体" w:eastAsia="方正仿宋简体" w:hint="eastAsia"/>
          <w:sz w:val="32"/>
        </w:rPr>
        <w:t>棉区气温</w:t>
      </w:r>
      <w:proofErr w:type="gramEnd"/>
      <w:r>
        <w:rPr>
          <w:rFonts w:ascii="方正仿宋简体" w:eastAsia="方正仿宋简体" w:hint="eastAsia"/>
          <w:sz w:val="32"/>
        </w:rPr>
        <w:t>与常年同期持平，平均日照时数偏多，水热条件较好，部分棉区低温、强降水、沙尘暴影响棉花播种出苗。其中，长江中下游地区出现强降雨过程，大部降雨量比常年同期偏多1～4倍，且出现日平均气温≤12℃的倒春寒天气，棉花育苗受到影响；新疆北部受冷空气影响，出现大幅降温，并伴有小到中雨和4～5级西北风，不利于棉花播种；黄河流域棉区大部降水充足，墒情良好，光热适宜，气象条件适宜棉花播种出苗。在蕾铃期，全国棉区平均气温与平均日照时数均较常年偏低和偏少，降水量较常年同期偏多，全国综合气候适宜指数为适宜。其中，西北棉区大部光热不足，对棉花现蕾略有影响；黄河流域棉区前期持续少雨影响棉花生长，后期出现较明显降水过程，大部棉田墒情显著改善；长江流域</w:t>
      </w:r>
      <w:proofErr w:type="gramStart"/>
      <w:r>
        <w:rPr>
          <w:rFonts w:ascii="方正仿宋简体" w:eastAsia="方正仿宋简体" w:hint="eastAsia"/>
          <w:sz w:val="32"/>
        </w:rPr>
        <w:t>棉区强</w:t>
      </w:r>
      <w:proofErr w:type="gramEnd"/>
      <w:r>
        <w:rPr>
          <w:rFonts w:ascii="方正仿宋简体" w:eastAsia="方正仿宋简体" w:hint="eastAsia"/>
          <w:sz w:val="32"/>
        </w:rPr>
        <w:t>降水不利棉花生长。</w:t>
      </w:r>
      <w:proofErr w:type="gramStart"/>
      <w:r>
        <w:rPr>
          <w:rFonts w:ascii="方正仿宋简体" w:eastAsia="方正仿宋简体" w:hint="eastAsia"/>
          <w:sz w:val="32"/>
        </w:rPr>
        <w:t>在裂铃吐絮</w:t>
      </w:r>
      <w:proofErr w:type="gramEnd"/>
      <w:r>
        <w:rPr>
          <w:rFonts w:ascii="方正仿宋简体" w:eastAsia="方正仿宋简体" w:hint="eastAsia"/>
          <w:sz w:val="32"/>
        </w:rPr>
        <w:t>和采摘期，大部棉区发育期接近常年或提前，早霜、多雨、高温等不利天气影响棉花质量。其中，7月中旬左右，新疆棉区遭遇历史同期罕见高温天气，持续时间长、影响范围广，温度最高地区的吐鲁番甚至达到45摄氏度，持续高温酷暑天气造成棉株上部花铃脱落，导致棉花成熟度过高，对其产量和质量都造成了很大的影响；北疆棉区初霜偏早，不利棉花品质提高；黄河流</w:t>
      </w:r>
      <w:r>
        <w:rPr>
          <w:rFonts w:ascii="方正仿宋简体" w:eastAsia="方正仿宋简体" w:hint="eastAsia"/>
          <w:sz w:val="32"/>
        </w:rPr>
        <w:lastRenderedPageBreak/>
        <w:t>域棉区大部热量适宜，但多雨</w:t>
      </w:r>
      <w:proofErr w:type="gramStart"/>
      <w:r>
        <w:rPr>
          <w:rFonts w:ascii="方正仿宋简体" w:eastAsia="方正仿宋简体" w:hint="eastAsia"/>
          <w:sz w:val="32"/>
        </w:rPr>
        <w:t>寡照影响</w:t>
      </w:r>
      <w:proofErr w:type="gramEnd"/>
      <w:r>
        <w:rPr>
          <w:rFonts w:ascii="方正仿宋简体" w:eastAsia="方正仿宋简体" w:hint="eastAsia"/>
          <w:sz w:val="32"/>
        </w:rPr>
        <w:t>棉花吐絮和采收；长江流域棉区大部时段气象条件利于</w:t>
      </w:r>
      <w:proofErr w:type="gramStart"/>
      <w:r>
        <w:rPr>
          <w:rFonts w:ascii="方正仿宋简体" w:eastAsia="方正仿宋简体" w:hint="eastAsia"/>
          <w:sz w:val="32"/>
        </w:rPr>
        <w:t>棉花裂铃吐絮</w:t>
      </w:r>
      <w:proofErr w:type="gramEnd"/>
      <w:r>
        <w:rPr>
          <w:rFonts w:ascii="方正仿宋简体" w:eastAsia="方正仿宋简体" w:hint="eastAsia"/>
          <w:sz w:val="32"/>
        </w:rPr>
        <w:t>，但后期降水偏多、日照偏少，不利棉花采摘。</w:t>
      </w:r>
    </w:p>
    <w:p w:rsidR="00CE66C9" w:rsidRDefault="00757EED">
      <w:pPr>
        <w:pStyle w:val="2"/>
        <w:spacing w:before="0" w:after="0" w:line="576" w:lineRule="exact"/>
        <w:ind w:firstLine="625"/>
        <w:rPr>
          <w:rFonts w:ascii="方正仿宋简体" w:eastAsia="方正仿宋简体"/>
        </w:rPr>
      </w:pPr>
      <w:bookmarkStart w:id="13" w:name="_Toc465157582"/>
      <w:r>
        <w:rPr>
          <w:rFonts w:ascii="方正仿宋简体" w:eastAsia="方正仿宋简体" w:hint="eastAsia"/>
        </w:rPr>
        <w:t>（二）产业政策</w:t>
      </w:r>
      <w:bookmarkEnd w:id="13"/>
    </w:p>
    <w:p w:rsidR="00CE66C9" w:rsidRDefault="00757EED">
      <w:pPr>
        <w:spacing w:line="576" w:lineRule="exact"/>
        <w:ind w:firstLineChars="200" w:firstLine="622"/>
        <w:rPr>
          <w:rFonts w:ascii="方正仿宋简体" w:eastAsia="方正仿宋简体" w:hAnsi="仿宋"/>
          <w:color w:val="000000"/>
          <w:kern w:val="0"/>
          <w:sz w:val="32"/>
          <w:szCs w:val="32"/>
        </w:rPr>
      </w:pPr>
      <w:r>
        <w:rPr>
          <w:rFonts w:ascii="方正仿宋简体" w:eastAsia="方正仿宋简体" w:hAnsi="仿宋" w:hint="eastAsia"/>
          <w:color w:val="000000"/>
          <w:kern w:val="0"/>
          <w:sz w:val="32"/>
          <w:szCs w:val="32"/>
        </w:rPr>
        <w:t>按照国务院关于完善农产品价格形成和市场调控机制的部署，自</w:t>
      </w:r>
      <w:r>
        <w:rPr>
          <w:rFonts w:ascii="方正仿宋简体" w:eastAsia="方正仿宋简体" w:hint="eastAsia"/>
          <w:sz w:val="32"/>
        </w:rPr>
        <w:t>2014/2015年度起</w:t>
      </w:r>
      <w:r>
        <w:rPr>
          <w:rFonts w:ascii="方正仿宋简体" w:eastAsia="方正仿宋简体" w:hAnsi="仿宋" w:hint="eastAsia"/>
          <w:color w:val="000000"/>
          <w:kern w:val="0"/>
          <w:sz w:val="32"/>
          <w:szCs w:val="32"/>
        </w:rPr>
        <w:t>，国家取消了临时收储政策，实施棉花目标价格补贴政策，并在新疆启动了棉花目标价格改革试点。改革试点两个年度来，国内棉花形势发生了很大的变化。一是棉价向市场化靠拢倒逼棉花质量。目标价格政策的实施，实现了市场调控的“价补分离”，充分发挥市场机制在价格形成和资源配置中的决定性作用，要求从棉农到加工企业更加注重棉花内在品质，但是受恶劣天气和机采棉大幅增加的影响，本年度棉花的长度</w:t>
      </w:r>
      <w:proofErr w:type="gramStart"/>
      <w:r>
        <w:rPr>
          <w:rFonts w:ascii="方正仿宋简体" w:eastAsia="方正仿宋简体" w:hAnsi="仿宋" w:hint="eastAsia"/>
          <w:color w:val="000000"/>
          <w:kern w:val="0"/>
          <w:sz w:val="32"/>
          <w:szCs w:val="32"/>
        </w:rPr>
        <w:t>与马值不升</w:t>
      </w:r>
      <w:proofErr w:type="gramEnd"/>
      <w:r>
        <w:rPr>
          <w:rFonts w:ascii="方正仿宋简体" w:eastAsia="方正仿宋简体" w:hAnsi="仿宋" w:hint="eastAsia"/>
          <w:color w:val="000000"/>
          <w:kern w:val="0"/>
          <w:sz w:val="32"/>
          <w:szCs w:val="32"/>
        </w:rPr>
        <w:t>反降，但从其长度整齐度这一指标可以看出棉农对一致性好的棉花的重视程度有所改观。二是实现了更精准的保本有余。目标价格试点后，国家将专项补贴资金通过基层政府直接发给农民，不再有中间环节漏损，也不再产生储备棉库存费用和利息支出，资金补贴效率大幅提高。三是棉区更加向新疆集中。实行目标价格改革后，新疆棉花产量占到全国棉花的绝大部分，棉花生产向优势产区集中，更加有利于统一管理、机械耕作、病虫害防治和收购加工运销，为棉花专业化和现代化生产打下基础。四是改革在动态中不断完善。国家综合考虑棉花市场供需状况、种</w:t>
      </w:r>
      <w:proofErr w:type="gramStart"/>
      <w:r>
        <w:rPr>
          <w:rFonts w:ascii="方正仿宋简体" w:eastAsia="方正仿宋简体" w:hAnsi="仿宋" w:hint="eastAsia"/>
          <w:color w:val="000000"/>
          <w:kern w:val="0"/>
          <w:sz w:val="32"/>
          <w:szCs w:val="32"/>
        </w:rPr>
        <w:t>棉成本</w:t>
      </w:r>
      <w:proofErr w:type="gramEnd"/>
      <w:r>
        <w:rPr>
          <w:rFonts w:ascii="方正仿宋简体" w:eastAsia="方正仿宋简体" w:hAnsi="仿宋" w:hint="eastAsia"/>
          <w:color w:val="000000"/>
          <w:kern w:val="0"/>
          <w:sz w:val="32"/>
          <w:szCs w:val="32"/>
        </w:rPr>
        <w:t>收益情况、财政承受能力等有关因素，制定了更为合理的目</w:t>
      </w:r>
      <w:r>
        <w:rPr>
          <w:rFonts w:ascii="方正仿宋简体" w:eastAsia="方正仿宋简体" w:hAnsi="仿宋" w:hint="eastAsia"/>
          <w:color w:val="000000"/>
          <w:kern w:val="0"/>
          <w:sz w:val="32"/>
          <w:szCs w:val="32"/>
        </w:rPr>
        <w:lastRenderedPageBreak/>
        <w:t>标价格，同时，据实监测市场价格，按照种植面积和籽棉交售量相结合的方式发放补贴资金，对棉花产销存各环节进行全程监管，不断完善棉花目标价格改革。</w:t>
      </w:r>
    </w:p>
    <w:p w:rsidR="00CE66C9" w:rsidRDefault="00757EED">
      <w:pPr>
        <w:pStyle w:val="2"/>
        <w:spacing w:before="0" w:after="0" w:line="576" w:lineRule="exact"/>
        <w:ind w:firstLine="625"/>
        <w:rPr>
          <w:rFonts w:ascii="方正仿宋简体" w:eastAsia="方正仿宋简体"/>
        </w:rPr>
      </w:pPr>
      <w:bookmarkStart w:id="14" w:name="_Toc465157583"/>
      <w:r>
        <w:rPr>
          <w:rFonts w:ascii="方正仿宋简体" w:eastAsia="方正仿宋简体" w:hint="eastAsia"/>
        </w:rPr>
        <w:t>（三）市场形势</w:t>
      </w:r>
      <w:bookmarkEnd w:id="14"/>
    </w:p>
    <w:p w:rsidR="00CE66C9" w:rsidRDefault="00757EED">
      <w:pPr>
        <w:spacing w:line="576" w:lineRule="exact"/>
        <w:ind w:firstLineChars="200" w:firstLine="622"/>
        <w:rPr>
          <w:rFonts w:ascii="方正仿宋简体" w:eastAsia="方正仿宋简体"/>
          <w:sz w:val="32"/>
        </w:rPr>
      </w:pPr>
      <w:r>
        <w:rPr>
          <w:rFonts w:ascii="方正仿宋简体" w:eastAsia="方正仿宋简体" w:hint="eastAsia"/>
          <w:sz w:val="32"/>
        </w:rPr>
        <w:t>2015/2016年度，国内经济总体下行，纺织消费低迷，订单大幅减少，产能严重过剩。全球经济复苏缓慢，纺织品出口形势持续恶化，数量和金额明显下滑，企业经营困难，纺织用棉量下降。全国棉花面积和产量减少，</w:t>
      </w:r>
      <w:proofErr w:type="gramStart"/>
      <w:r>
        <w:rPr>
          <w:rFonts w:ascii="方正仿宋简体" w:eastAsia="方正仿宋简体" w:hint="eastAsia"/>
          <w:sz w:val="32"/>
        </w:rPr>
        <w:t>国储棉库存</w:t>
      </w:r>
      <w:proofErr w:type="gramEnd"/>
      <w:r>
        <w:rPr>
          <w:rFonts w:ascii="方正仿宋简体" w:eastAsia="方正仿宋简体" w:hint="eastAsia"/>
          <w:sz w:val="32"/>
        </w:rPr>
        <w:t>居高不下，国内棉花供给充裕，但因棉花内在品质普遍偏低，质量无法满足纺织企业需求，现货市场成交清淡，皮棉销售迟缓，国内棉花现货价格以下跌为主，尽管部分时段因纺织企业集中补库而弱势反弹，但均较为短暂。</w:t>
      </w:r>
    </w:p>
    <w:p w:rsidR="00CE66C9" w:rsidRDefault="00757EED">
      <w:pPr>
        <w:pStyle w:val="2"/>
        <w:spacing w:before="0" w:after="0" w:line="576" w:lineRule="exact"/>
        <w:ind w:firstLine="625"/>
        <w:rPr>
          <w:rFonts w:ascii="方正仿宋简体" w:eastAsia="方正仿宋简体"/>
        </w:rPr>
      </w:pPr>
      <w:bookmarkStart w:id="15" w:name="_Toc465157584"/>
      <w:r>
        <w:rPr>
          <w:rFonts w:ascii="方正仿宋简体" w:eastAsia="方正仿宋简体" w:hint="eastAsia"/>
        </w:rPr>
        <w:t>（四）生产环节</w:t>
      </w:r>
      <w:bookmarkEnd w:id="15"/>
    </w:p>
    <w:p w:rsidR="00CE66C9" w:rsidRDefault="00757EED">
      <w:pPr>
        <w:pStyle w:val="11"/>
        <w:spacing w:line="576" w:lineRule="exact"/>
        <w:ind w:firstLine="625"/>
        <w:rPr>
          <w:rFonts w:ascii="方正仿宋简体" w:eastAsia="方正仿宋简体"/>
          <w:b/>
          <w:sz w:val="32"/>
          <w:szCs w:val="32"/>
        </w:rPr>
      </w:pPr>
      <w:r>
        <w:rPr>
          <w:rFonts w:ascii="方正仿宋简体" w:eastAsia="方正仿宋简体" w:hint="eastAsia"/>
          <w:b/>
          <w:sz w:val="32"/>
          <w:szCs w:val="32"/>
        </w:rPr>
        <w:t>1.品种影响</w:t>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品种是影响棉花质量的主要内在因素。我国的棉花品种繁多但优良性状突出的比较少，加之近年来</w:t>
      </w:r>
      <w:r>
        <w:rPr>
          <w:rFonts w:ascii="方正仿宋简体" w:eastAsia="方正仿宋简体" w:hint="eastAsia"/>
          <w:color w:val="000000" w:themeColor="text1"/>
          <w:sz w:val="32"/>
        </w:rPr>
        <w:t>供种渠道不断增加，品种更新换代加速，</w:t>
      </w:r>
      <w:r>
        <w:rPr>
          <w:rFonts w:ascii="方正仿宋简体" w:eastAsia="方正仿宋简体" w:hint="eastAsia"/>
          <w:sz w:val="32"/>
        </w:rPr>
        <w:t>种植品种混乱的问题很大程度上影响棉花的质量。由于近年来棉种行业严重亏损，棉种市场秩序较混乱，假冒伪劣种子充斥市场，难以形成主打的品种和品牌。但随着棉花的市场化进程，已有部分棉农注意到纺织企业配棉的需求，认识到不同棉花品种的内在纤维品质有很大区别，不再片面追求单产高、衣分高，抗病虫、色泽好的品种，开始注重棉花内在品质。同时，</w:t>
      </w:r>
      <w:r>
        <w:rPr>
          <w:rFonts w:ascii="方正仿宋简体" w:eastAsia="方正仿宋简体" w:hint="eastAsia"/>
          <w:sz w:val="32"/>
        </w:rPr>
        <w:lastRenderedPageBreak/>
        <w:t>新疆</w:t>
      </w:r>
      <w:proofErr w:type="gramStart"/>
      <w:r>
        <w:rPr>
          <w:rFonts w:ascii="方正仿宋简体" w:eastAsia="方正仿宋简体" w:hint="eastAsia"/>
          <w:sz w:val="32"/>
        </w:rPr>
        <w:t>机采棉均是</w:t>
      </w:r>
      <w:proofErr w:type="gramEnd"/>
      <w:r>
        <w:rPr>
          <w:rFonts w:ascii="方正仿宋简体" w:eastAsia="方正仿宋简体" w:hint="eastAsia"/>
          <w:sz w:val="32"/>
        </w:rPr>
        <w:t>将原有的手</w:t>
      </w:r>
      <w:proofErr w:type="gramStart"/>
      <w:r>
        <w:rPr>
          <w:rFonts w:ascii="方正仿宋简体" w:eastAsia="方正仿宋简体" w:hint="eastAsia"/>
          <w:sz w:val="32"/>
        </w:rPr>
        <w:t>摘方式</w:t>
      </w:r>
      <w:proofErr w:type="gramEnd"/>
      <w:r>
        <w:rPr>
          <w:rFonts w:ascii="方正仿宋简体" w:eastAsia="方正仿宋简体" w:hint="eastAsia"/>
          <w:sz w:val="32"/>
        </w:rPr>
        <w:t>的棉花按照机采的要求进行种植，</w:t>
      </w:r>
      <w:proofErr w:type="gramStart"/>
      <w:r>
        <w:rPr>
          <w:rFonts w:ascii="方正仿宋简体" w:eastAsia="方正仿宋简体" w:hint="eastAsia"/>
          <w:sz w:val="32"/>
        </w:rPr>
        <w:t>始果始节</w:t>
      </w:r>
      <w:proofErr w:type="gramEnd"/>
      <w:r>
        <w:rPr>
          <w:rFonts w:ascii="方正仿宋简体" w:eastAsia="方正仿宋简体" w:hint="eastAsia"/>
          <w:sz w:val="32"/>
        </w:rPr>
        <w:t>位低、株型松散、成熟期较松散、纤维短、质量较差，不是机采棉的最佳选择品种，加工出的皮棉不尽如人意，在品种选择与新品种选育上有很大提升空间。</w:t>
      </w:r>
    </w:p>
    <w:p w:rsidR="00CE66C9" w:rsidRDefault="00757EED">
      <w:pPr>
        <w:pStyle w:val="11"/>
        <w:spacing w:line="576" w:lineRule="exact"/>
        <w:ind w:firstLine="625"/>
        <w:rPr>
          <w:rFonts w:ascii="方正仿宋简体" w:eastAsia="方正仿宋简体"/>
          <w:b/>
          <w:sz w:val="32"/>
          <w:szCs w:val="32"/>
        </w:rPr>
      </w:pPr>
      <w:r>
        <w:rPr>
          <w:rFonts w:ascii="方正仿宋简体" w:eastAsia="方正仿宋简体" w:hint="eastAsia"/>
          <w:b/>
          <w:sz w:val="32"/>
          <w:szCs w:val="32"/>
        </w:rPr>
        <w:t>2.栽培管理与交售流通环节的影响</w:t>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棉花栽培管理过程中，棉农盲目追求高密度、田间施肥种类单一，棉田残膜回收量甚少，或基本上不回收，导致残膜逐年增加，宜棉区耕地有限，棉田只能向非宜棉区扩张，加之劳力不足，管理粗放，并且我国多数区域棉田分散，规模化种植条件差，客观上导致质量指标的不一致。在交售流通环节上，棉花采摘、运输过程中使用塑料编织袋的问题一直没有得到有效根治。此外，棉农在户外摊晒籽棉时，受环境条件影响，极易造成动物毛发及杂物混入，形成异性纤维。由于担心综合指标低的棉花卖不出去，棉农有意识的将优等棉花和低等棉花掺混在一起优劣混卖。形成资源浪费，造成棉花品质普遍中等偏下，高品质棉花溃乏。</w:t>
      </w:r>
    </w:p>
    <w:p w:rsidR="00CE66C9" w:rsidRDefault="00757EED">
      <w:pPr>
        <w:pStyle w:val="11"/>
        <w:spacing w:line="576" w:lineRule="exact"/>
        <w:ind w:firstLine="625"/>
        <w:rPr>
          <w:rFonts w:ascii="方正仿宋简体" w:eastAsia="方正仿宋简体"/>
          <w:b/>
          <w:sz w:val="32"/>
          <w:szCs w:val="32"/>
        </w:rPr>
      </w:pPr>
      <w:r>
        <w:rPr>
          <w:rFonts w:ascii="方正仿宋简体" w:eastAsia="方正仿宋简体" w:hint="eastAsia"/>
          <w:b/>
          <w:sz w:val="32"/>
          <w:szCs w:val="32"/>
        </w:rPr>
        <w:t>3.采摘方式的影响</w:t>
      </w:r>
    </w:p>
    <w:p w:rsidR="00CE66C9" w:rsidRDefault="00757EED">
      <w:pPr>
        <w:pStyle w:val="11"/>
        <w:spacing w:line="576" w:lineRule="exact"/>
        <w:ind w:firstLine="622"/>
        <w:rPr>
          <w:rFonts w:ascii="方正仿宋简体" w:eastAsia="方正仿宋简体"/>
          <w:sz w:val="32"/>
        </w:rPr>
      </w:pPr>
      <w:r>
        <w:rPr>
          <w:rFonts w:ascii="方正仿宋简体" w:eastAsia="方正仿宋简体" w:hint="eastAsia"/>
          <w:sz w:val="32"/>
        </w:rPr>
        <w:t>我国大部分棉区采用的还是传统的手摘方式。棉农采摘棉花时较为粗放，按数量采摘、存放意识</w:t>
      </w:r>
      <w:r w:rsidR="005674A0">
        <w:rPr>
          <w:rFonts w:ascii="方正仿宋简体" w:eastAsia="方正仿宋简体" w:hint="eastAsia"/>
          <w:sz w:val="32"/>
        </w:rPr>
        <w:t>差，采集方式随意性大。部分棉农习惯</w:t>
      </w:r>
      <w:proofErr w:type="gramStart"/>
      <w:r w:rsidR="005674A0">
        <w:rPr>
          <w:rFonts w:ascii="方正仿宋简体" w:eastAsia="方正仿宋简体" w:hint="eastAsia"/>
          <w:sz w:val="32"/>
        </w:rPr>
        <w:t>揪桃剥</w:t>
      </w:r>
      <w:proofErr w:type="gramEnd"/>
      <w:r w:rsidR="005674A0">
        <w:rPr>
          <w:rFonts w:ascii="方正仿宋简体" w:eastAsia="方正仿宋简体" w:hint="eastAsia"/>
          <w:sz w:val="32"/>
        </w:rPr>
        <w:t>棉，个别地区甚至还有拔杆</w:t>
      </w:r>
      <w:r>
        <w:rPr>
          <w:rFonts w:ascii="方正仿宋简体" w:eastAsia="方正仿宋简体" w:hint="eastAsia"/>
          <w:sz w:val="32"/>
        </w:rPr>
        <w:t>剥桃的现象；近年来随着用工成本的大幅上升，棉花采摘雇工困难，棉花早采现象严重，少数地区一次性采摘，未成熟的棉桃被采，造成棉花质量下降。同时，机采棉的快速发展有效降低了生产成本，但也带来</w:t>
      </w:r>
      <w:r>
        <w:rPr>
          <w:rFonts w:ascii="方正仿宋简体" w:eastAsia="方正仿宋简体" w:hint="eastAsia"/>
          <w:sz w:val="32"/>
        </w:rPr>
        <w:lastRenderedPageBreak/>
        <w:t>含杂多、“三丝”多、长度短等质量问题。由于机采棉在采收过程中，缺少对采收对象的选择性，极易将地膜残片等异性纤维一同收集，造成异性纤维增多、杂质偏大等问题。再加上后续加工中，为了除杂干净，过度烘干开清，造成了对棉花强力、长度等内在指标的损害，增加了短</w:t>
      </w:r>
      <w:proofErr w:type="gramStart"/>
      <w:r>
        <w:rPr>
          <w:rFonts w:ascii="方正仿宋简体" w:eastAsia="方正仿宋简体" w:hint="eastAsia"/>
          <w:sz w:val="32"/>
        </w:rPr>
        <w:t>纤</w:t>
      </w:r>
      <w:proofErr w:type="gramEnd"/>
      <w:r>
        <w:rPr>
          <w:rFonts w:ascii="方正仿宋简体" w:eastAsia="方正仿宋简体" w:hint="eastAsia"/>
          <w:sz w:val="32"/>
        </w:rPr>
        <w:t>率，一定程度上降低了机采棉花的市场竞争力。</w:t>
      </w:r>
    </w:p>
    <w:p w:rsidR="00CE66C9" w:rsidRDefault="00757EED">
      <w:pPr>
        <w:spacing w:line="576" w:lineRule="exact"/>
        <w:ind w:firstLine="615"/>
        <w:rPr>
          <w:rFonts w:ascii="方正仿宋简体" w:eastAsia="方正仿宋简体"/>
          <w:b/>
          <w:sz w:val="32"/>
          <w:szCs w:val="32"/>
        </w:rPr>
      </w:pPr>
      <w:r>
        <w:rPr>
          <w:rFonts w:ascii="方正仿宋简体" w:eastAsia="方正仿宋简体" w:hint="eastAsia"/>
          <w:b/>
          <w:sz w:val="32"/>
          <w:szCs w:val="32"/>
        </w:rPr>
        <w:t>4.棉花加工的影响</w:t>
      </w:r>
    </w:p>
    <w:p w:rsidR="00CE66C9" w:rsidRDefault="00757EED">
      <w:pPr>
        <w:pStyle w:val="11"/>
        <w:spacing w:line="576" w:lineRule="exact"/>
        <w:ind w:firstLine="622"/>
        <w:rPr>
          <w:rFonts w:ascii="方正仿宋简体" w:eastAsia="方正仿宋简体"/>
          <w:sz w:val="32"/>
          <w:szCs w:val="32"/>
        </w:rPr>
      </w:pPr>
      <w:r>
        <w:rPr>
          <w:rFonts w:ascii="方正仿宋简体" w:eastAsia="方正仿宋简体" w:hint="eastAsia"/>
          <w:sz w:val="32"/>
          <w:szCs w:val="32"/>
        </w:rPr>
        <w:t>一方面由于</w:t>
      </w:r>
      <w:proofErr w:type="gramStart"/>
      <w:r>
        <w:rPr>
          <w:rFonts w:ascii="方正仿宋简体" w:eastAsia="方正仿宋简体" w:hint="eastAsia"/>
          <w:sz w:val="32"/>
          <w:szCs w:val="32"/>
        </w:rPr>
        <w:t>棉企加工</w:t>
      </w:r>
      <w:proofErr w:type="gramEnd"/>
      <w:r>
        <w:rPr>
          <w:rFonts w:ascii="方正仿宋简体" w:eastAsia="方正仿宋简体" w:hint="eastAsia"/>
          <w:sz w:val="32"/>
          <w:szCs w:val="32"/>
        </w:rPr>
        <w:t>利润越来越小，出现劳动用工减少，质量管理不到位现象。一些企业加工过程中未正确处理好产量和质量的关系，</w:t>
      </w:r>
      <w:proofErr w:type="gramStart"/>
      <w:r>
        <w:rPr>
          <w:rFonts w:ascii="方正仿宋简体" w:eastAsia="方正仿宋简体" w:hint="eastAsia"/>
          <w:sz w:val="32"/>
          <w:szCs w:val="32"/>
        </w:rPr>
        <w:t>轧工速度控制</w:t>
      </w:r>
      <w:proofErr w:type="gramEnd"/>
      <w:r>
        <w:rPr>
          <w:rFonts w:ascii="方正仿宋简体" w:eastAsia="方正仿宋简体" w:hint="eastAsia"/>
          <w:sz w:val="32"/>
          <w:szCs w:val="32"/>
        </w:rPr>
        <w:t>不当、</w:t>
      </w:r>
      <w:proofErr w:type="gramStart"/>
      <w:r>
        <w:rPr>
          <w:rFonts w:ascii="方正仿宋简体" w:eastAsia="方正仿宋简体" w:hint="eastAsia"/>
          <w:sz w:val="32"/>
          <w:szCs w:val="32"/>
        </w:rPr>
        <w:t>排杂不</w:t>
      </w:r>
      <w:proofErr w:type="gramEnd"/>
      <w:r>
        <w:rPr>
          <w:rFonts w:ascii="方正仿宋简体" w:eastAsia="方正仿宋简体" w:hint="eastAsia"/>
          <w:sz w:val="32"/>
          <w:szCs w:val="32"/>
        </w:rPr>
        <w:t>彻底或不排，导致棉花长度严重损伤、短</w:t>
      </w:r>
      <w:proofErr w:type="gramStart"/>
      <w:r>
        <w:rPr>
          <w:rFonts w:ascii="方正仿宋简体" w:eastAsia="方正仿宋简体" w:hint="eastAsia"/>
          <w:sz w:val="32"/>
          <w:szCs w:val="32"/>
        </w:rPr>
        <w:t>纤</w:t>
      </w:r>
      <w:proofErr w:type="gramEnd"/>
      <w:r>
        <w:rPr>
          <w:rFonts w:ascii="方正仿宋简体" w:eastAsia="方正仿宋简体" w:hint="eastAsia"/>
          <w:sz w:val="32"/>
          <w:szCs w:val="32"/>
        </w:rPr>
        <w:t>含量增加，同时含杂较高，棉结、索丝较多。另一方面各类小包棉等无证企业有卷土重来之势，其质量意识淡薄，生产的小包棉多是白板包，一旦出现质量问题，</w:t>
      </w:r>
      <w:r w:rsidR="005674A0">
        <w:rPr>
          <w:rFonts w:ascii="方正仿宋简体" w:eastAsia="方正仿宋简体" w:hint="eastAsia"/>
          <w:sz w:val="32"/>
          <w:szCs w:val="32"/>
        </w:rPr>
        <w:t>不利于</w:t>
      </w:r>
      <w:proofErr w:type="gramStart"/>
      <w:r w:rsidR="005674A0">
        <w:rPr>
          <w:rFonts w:ascii="方正仿宋简体" w:eastAsia="方正仿宋简体" w:hint="eastAsia"/>
          <w:sz w:val="32"/>
          <w:szCs w:val="32"/>
        </w:rPr>
        <w:t>纺企维护</w:t>
      </w:r>
      <w:proofErr w:type="gramEnd"/>
      <w:r w:rsidR="005674A0">
        <w:rPr>
          <w:rFonts w:ascii="方正仿宋简体" w:eastAsia="方正仿宋简体" w:hint="eastAsia"/>
          <w:sz w:val="32"/>
          <w:szCs w:val="32"/>
        </w:rPr>
        <w:t>权益，也</w:t>
      </w:r>
      <w:r>
        <w:rPr>
          <w:rFonts w:ascii="方正仿宋简体" w:eastAsia="方正仿宋简体" w:hint="eastAsia"/>
          <w:sz w:val="32"/>
          <w:szCs w:val="32"/>
        </w:rPr>
        <w:t>不利于打击和追责。</w:t>
      </w:r>
    </w:p>
    <w:p w:rsidR="00CE66C9" w:rsidRDefault="00757EED">
      <w:pPr>
        <w:pStyle w:val="1"/>
        <w:spacing w:before="0" w:beforeAutospacing="0" w:after="0" w:afterAutospacing="0" w:line="576" w:lineRule="exact"/>
        <w:ind w:firstLine="622"/>
        <w:rPr>
          <w:rFonts w:ascii="黑体" w:eastAsia="黑体" w:hAnsi="黑体"/>
          <w:b w:val="0"/>
          <w:sz w:val="32"/>
          <w:szCs w:val="32"/>
        </w:rPr>
      </w:pPr>
      <w:bookmarkStart w:id="16" w:name="_Toc465157585"/>
      <w:r>
        <w:rPr>
          <w:rFonts w:ascii="黑体" w:eastAsia="黑体" w:hAnsi="黑体" w:hint="eastAsia"/>
          <w:b w:val="0"/>
          <w:sz w:val="32"/>
          <w:szCs w:val="32"/>
        </w:rPr>
        <w:t>五、有关建议</w:t>
      </w:r>
      <w:bookmarkEnd w:id="16"/>
    </w:p>
    <w:p w:rsidR="00CE66C9" w:rsidRDefault="005674A0">
      <w:pPr>
        <w:pStyle w:val="11"/>
        <w:spacing w:line="576" w:lineRule="exact"/>
        <w:ind w:firstLine="622"/>
        <w:rPr>
          <w:rFonts w:ascii="方正仿宋简体" w:eastAsia="方正仿宋简体"/>
          <w:sz w:val="32"/>
          <w:szCs w:val="32"/>
        </w:rPr>
      </w:pPr>
      <w:r>
        <w:rPr>
          <w:rFonts w:ascii="方正仿宋简体" w:eastAsia="方正仿宋简体" w:hint="eastAsia"/>
          <w:sz w:val="32"/>
          <w:szCs w:val="32"/>
        </w:rPr>
        <w:t>为确保棉花加工质量的提高，</w:t>
      </w:r>
      <w:r w:rsidR="00080055">
        <w:rPr>
          <w:rFonts w:ascii="方正仿宋简体" w:eastAsia="方正仿宋简体" w:hint="eastAsia"/>
          <w:sz w:val="32"/>
          <w:szCs w:val="32"/>
        </w:rPr>
        <w:t>防止</w:t>
      </w:r>
      <w:bookmarkStart w:id="17" w:name="_GoBack"/>
      <w:bookmarkEnd w:id="17"/>
      <w:r>
        <w:rPr>
          <w:rFonts w:ascii="方正仿宋简体" w:eastAsia="方正仿宋简体" w:hint="eastAsia"/>
          <w:sz w:val="32"/>
          <w:szCs w:val="32"/>
        </w:rPr>
        <w:t>棉花加工过程中质量破坏，</w:t>
      </w:r>
      <w:r w:rsidR="00757EED">
        <w:rPr>
          <w:rFonts w:ascii="方正仿宋简体" w:eastAsia="方正仿宋简体" w:hint="eastAsia"/>
          <w:sz w:val="32"/>
          <w:szCs w:val="32"/>
        </w:rPr>
        <w:t>保护棉花质量的稳定性和一致性，提高我国棉花的整体可纺性，针对上述质量指标检验结果和影响因素作出如下建议：</w:t>
      </w:r>
    </w:p>
    <w:p w:rsidR="00CE66C9" w:rsidRDefault="00757EED">
      <w:pPr>
        <w:pStyle w:val="2"/>
        <w:spacing w:before="0" w:after="0" w:line="576" w:lineRule="exact"/>
        <w:ind w:firstLineChars="214" w:firstLine="668"/>
        <w:rPr>
          <w:rFonts w:ascii="方正仿宋简体" w:eastAsia="方正仿宋简体"/>
        </w:rPr>
      </w:pPr>
      <w:bookmarkStart w:id="18" w:name="_Toc465157586"/>
      <w:r>
        <w:rPr>
          <w:rFonts w:ascii="方正仿宋简体" w:eastAsia="方正仿宋简体" w:hint="eastAsia"/>
        </w:rPr>
        <w:t>（一）宏观把控、市场引导，增强</w:t>
      </w:r>
      <w:proofErr w:type="gramStart"/>
      <w:r>
        <w:rPr>
          <w:rFonts w:ascii="方正仿宋简体" w:eastAsia="方正仿宋简体" w:hint="eastAsia"/>
        </w:rPr>
        <w:t>涉棉人员</w:t>
      </w:r>
      <w:proofErr w:type="gramEnd"/>
      <w:r>
        <w:rPr>
          <w:rFonts w:ascii="方正仿宋简体" w:eastAsia="方正仿宋简体" w:hint="eastAsia"/>
        </w:rPr>
        <w:t>质量意识</w:t>
      </w:r>
      <w:bookmarkEnd w:id="18"/>
    </w:p>
    <w:p w:rsidR="00CE66C9" w:rsidRDefault="00757EED">
      <w:pPr>
        <w:pStyle w:val="11"/>
        <w:spacing w:line="576" w:lineRule="exact"/>
        <w:ind w:firstLine="622"/>
        <w:rPr>
          <w:rFonts w:ascii="方正仿宋简体" w:eastAsia="方正仿宋简体"/>
          <w:color w:val="000000" w:themeColor="text1"/>
          <w:sz w:val="32"/>
        </w:rPr>
      </w:pPr>
      <w:r>
        <w:rPr>
          <w:rFonts w:ascii="方正仿宋简体" w:eastAsia="方正仿宋简体" w:hint="eastAsia"/>
          <w:color w:val="000000" w:themeColor="text1"/>
          <w:sz w:val="32"/>
        </w:rPr>
        <w:t>棉花目标价格改革已在新疆试点两年时间，回顾两年来的试点历程，改革工作对调整产业布局、优化产业结构、</w:t>
      </w:r>
      <w:proofErr w:type="gramStart"/>
      <w:r>
        <w:rPr>
          <w:rFonts w:ascii="方正仿宋简体" w:eastAsia="方正仿宋简体" w:hint="eastAsia"/>
          <w:color w:val="000000" w:themeColor="text1"/>
          <w:sz w:val="32"/>
        </w:rPr>
        <w:t>缓解国</w:t>
      </w:r>
      <w:proofErr w:type="gramEnd"/>
      <w:r>
        <w:rPr>
          <w:rFonts w:ascii="方正仿宋简体" w:eastAsia="方正仿宋简体" w:hint="eastAsia"/>
          <w:color w:val="000000" w:themeColor="text1"/>
          <w:sz w:val="32"/>
        </w:rPr>
        <w:t>储库存压力、减轻财政负担、稳定生产、保障棉农利益、促进下游纺</w:t>
      </w:r>
      <w:r>
        <w:rPr>
          <w:rFonts w:ascii="方正仿宋简体" w:eastAsia="方正仿宋简体" w:hint="eastAsia"/>
          <w:color w:val="000000" w:themeColor="text1"/>
          <w:sz w:val="32"/>
        </w:rPr>
        <w:lastRenderedPageBreak/>
        <w:t>织企业健康发展起到了非常积极的作用，应进一步完善宏观调控政策，充分发挥市场资源配置作用。一是合理制定并适时公布棉花年度目标价格，依托价格补贴鼓励棉农种植高品质、高质量的棉花。二是引导棉花生产向优势产区集中，发展规模化种植、专业化管理的新模式。三是充分利用国内外两个市场，保持棉花价格合理稳定，建立和维护有利于棉花产业持续繁荣的市场秩序，增加棉花有效供给。四是通过市场的良性竞争过滤“两小</w:t>
      </w:r>
      <w:proofErr w:type="gramStart"/>
      <w:r>
        <w:rPr>
          <w:rFonts w:ascii="方正仿宋简体" w:eastAsia="方正仿宋简体" w:hint="eastAsia"/>
          <w:color w:val="000000" w:themeColor="text1"/>
          <w:sz w:val="32"/>
        </w:rPr>
        <w:t>一</w:t>
      </w:r>
      <w:proofErr w:type="gramEnd"/>
      <w:r>
        <w:rPr>
          <w:rFonts w:ascii="方正仿宋简体" w:eastAsia="方正仿宋简体" w:hint="eastAsia"/>
          <w:color w:val="000000" w:themeColor="text1"/>
          <w:sz w:val="32"/>
        </w:rPr>
        <w:t>土”加工企业，引导形成与质量挂钩的棉花价格，以纺织企业需求倒逼出好棉花。</w:t>
      </w:r>
    </w:p>
    <w:p w:rsidR="00CE66C9" w:rsidRDefault="00757EED">
      <w:pPr>
        <w:pStyle w:val="2"/>
        <w:spacing w:before="0" w:after="0" w:line="576" w:lineRule="exact"/>
        <w:ind w:firstLineChars="214" w:firstLine="668"/>
        <w:rPr>
          <w:rFonts w:ascii="方正仿宋简体" w:eastAsia="方正仿宋简体"/>
        </w:rPr>
      </w:pPr>
      <w:bookmarkStart w:id="19" w:name="_Toc465157587"/>
      <w:r>
        <w:rPr>
          <w:rFonts w:ascii="方正仿宋简体" w:eastAsia="方正仿宋简体" w:hint="eastAsia"/>
        </w:rPr>
        <w:t>（二）树立品牌、加大帮扶，提高优质棉市场竞争力</w:t>
      </w:r>
      <w:bookmarkEnd w:id="19"/>
    </w:p>
    <w:p w:rsidR="00CE66C9" w:rsidRDefault="00757EED">
      <w:pPr>
        <w:pStyle w:val="11"/>
        <w:spacing w:line="576" w:lineRule="exact"/>
        <w:ind w:firstLine="622"/>
        <w:rPr>
          <w:rFonts w:ascii="方正仿宋简体" w:eastAsia="方正仿宋简体"/>
          <w:color w:val="000000" w:themeColor="text1"/>
          <w:sz w:val="32"/>
        </w:rPr>
      </w:pPr>
      <w:r>
        <w:rPr>
          <w:rFonts w:ascii="方正仿宋简体" w:eastAsia="方正仿宋简体" w:hint="eastAsia"/>
          <w:color w:val="000000" w:themeColor="text1"/>
          <w:sz w:val="32"/>
        </w:rPr>
        <w:t>品牌是企业的核心竞争力之一，也是企业的利润增长点。但是目前棉花企业中中小企业偏多，对于品牌建设存在着较大程度上的盲目性，建设现状很不理想，企业品牌的影响力和忠诚度都很低，因此，要引导和帮助加工企业树立品牌意识，提升品牌质量，放大品牌效应。一是树立优质棉花、优秀加工企业品牌效应。通过市场筛选，培育质量信誉好的龙头企业，逐步建立质量品牌，增强产品竞争优势，提升宣传效应，树立典型示范，在全国范围内引领棉花质量提升，增强市场竞争力。二是国家相关棉花政策多向400型企业倾斜。引导加工企业不断完善管理模式，提升企业文化，增强创新意识，提高产品质量，自动淘汰</w:t>
      </w:r>
      <w:proofErr w:type="gramStart"/>
      <w:r>
        <w:rPr>
          <w:rFonts w:ascii="方正仿宋简体" w:eastAsia="方正仿宋简体" w:hint="eastAsia"/>
          <w:color w:val="000000" w:themeColor="text1"/>
          <w:sz w:val="32"/>
        </w:rPr>
        <w:t>掉产品</w:t>
      </w:r>
      <w:proofErr w:type="gramEnd"/>
      <w:r>
        <w:rPr>
          <w:rFonts w:ascii="方正仿宋简体" w:eastAsia="方正仿宋简体" w:hint="eastAsia"/>
          <w:color w:val="000000" w:themeColor="text1"/>
          <w:sz w:val="32"/>
        </w:rPr>
        <w:t>质量差、管理方式落后、加工设备不完善、存在安全隐患的企业。三是推广利用现有棉花品牌。加大品牌棉花的宣传力度，严格规范质量</w:t>
      </w:r>
      <w:r>
        <w:rPr>
          <w:rFonts w:ascii="方正仿宋简体" w:eastAsia="方正仿宋简体" w:hint="eastAsia"/>
          <w:color w:val="000000" w:themeColor="text1"/>
          <w:sz w:val="32"/>
        </w:rPr>
        <w:lastRenderedPageBreak/>
        <w:t>信誉登记流程，推广在生产、加工、仓储、物流、纺织等一系列环节保护</w:t>
      </w:r>
      <w:proofErr w:type="gramStart"/>
      <w:r>
        <w:rPr>
          <w:rFonts w:ascii="方正仿宋简体" w:eastAsia="方正仿宋简体" w:hint="eastAsia"/>
          <w:color w:val="000000" w:themeColor="text1"/>
          <w:sz w:val="32"/>
        </w:rPr>
        <w:t>经品牌</w:t>
      </w:r>
      <w:proofErr w:type="gramEnd"/>
      <w:r>
        <w:rPr>
          <w:rFonts w:ascii="方正仿宋简体" w:eastAsia="方正仿宋简体" w:hint="eastAsia"/>
          <w:color w:val="000000" w:themeColor="text1"/>
          <w:sz w:val="32"/>
        </w:rPr>
        <w:t>认定的棉花，开通品牌棉绿色通道，同时，保护经市场认定的优质品牌棉。</w:t>
      </w:r>
    </w:p>
    <w:p w:rsidR="00CE66C9" w:rsidRDefault="00757EED">
      <w:pPr>
        <w:pStyle w:val="2"/>
        <w:spacing w:before="0" w:after="0" w:line="576" w:lineRule="exact"/>
        <w:ind w:firstLineChars="214" w:firstLine="668"/>
        <w:rPr>
          <w:rFonts w:ascii="方正仿宋简体" w:eastAsia="方正仿宋简体"/>
        </w:rPr>
      </w:pPr>
      <w:bookmarkStart w:id="20" w:name="_Toc465157588"/>
      <w:r>
        <w:rPr>
          <w:rFonts w:ascii="方正仿宋简体" w:eastAsia="方正仿宋简体" w:hint="eastAsia"/>
        </w:rPr>
        <w:t>（三）规范管理、强化监督，提升全国棉花质量水平</w:t>
      </w:r>
      <w:bookmarkEnd w:id="20"/>
    </w:p>
    <w:p w:rsidR="00CE66C9" w:rsidRDefault="00757EED">
      <w:pPr>
        <w:pStyle w:val="11"/>
        <w:spacing w:line="576" w:lineRule="exact"/>
        <w:ind w:firstLine="622"/>
        <w:rPr>
          <w:rFonts w:ascii="方正仿宋简体" w:eastAsia="方正仿宋简体"/>
          <w:color w:val="000000" w:themeColor="text1"/>
          <w:sz w:val="32"/>
        </w:rPr>
      </w:pPr>
      <w:r>
        <w:rPr>
          <w:rFonts w:ascii="方正仿宋简体" w:eastAsia="方正仿宋简体" w:hint="eastAsia"/>
          <w:color w:val="000000" w:themeColor="text1"/>
          <w:sz w:val="32"/>
        </w:rPr>
        <w:t>围绕纺织企业需求，针对棉花质量的突出问题，</w:t>
      </w:r>
      <w:r>
        <w:rPr>
          <w:rFonts w:ascii="方正仿宋简体" w:eastAsia="方正仿宋简体" w:hint="eastAsia"/>
          <w:sz w:val="32"/>
        </w:rPr>
        <w:t>继续加强棉花质量监督力度。一是加强监督检查，创新工作方法、注重工作有效性，继续加强对重点地区、重点监控企业的监督检查。二是加强现场调研，掌握纺织用棉质量状况，做好质量分析，了解企业对棉花质量的实际需求，制定相应的监督措施，有针对性地对棉花质量突出问题进行专项治理。三是</w:t>
      </w:r>
      <w:r>
        <w:rPr>
          <w:rFonts w:ascii="方正仿宋简体" w:eastAsia="方正仿宋简体" w:hint="eastAsia"/>
          <w:sz w:val="32"/>
          <w:szCs w:val="32"/>
        </w:rPr>
        <w:t>积极推动棉花产业信息大数据平台建设，</w:t>
      </w:r>
      <w:r>
        <w:rPr>
          <w:rFonts w:ascii="方正仿宋简体" w:eastAsia="方正仿宋简体" w:hint="eastAsia"/>
          <w:sz w:val="32"/>
        </w:rPr>
        <w:t>完善公证检验对建立公正公平的棉花市场交易环境、维护各方利益的作用。四是加快企业质量信用档案建设，积极实施棉花加工企业分类监督管理，发挥企业质量诚信档案在企业贷款、公证检验资格等方面的作用，督促棉花加工企业落实各项质量义务。五是密切关注棉花市场质量状况，做好棉花质量分析，加强安全风险预警和隐患排查，防止发生区域性、系统性质量风险。六是加强质量服务，督促企业采取有效措施挑拣异性纤维和分等级收购、置放、加工棉花，指导企业按标准要求标注质量标识。</w:t>
      </w:r>
    </w:p>
    <w:p w:rsidR="00CE66C9" w:rsidRDefault="00CE66C9">
      <w:pPr>
        <w:rPr>
          <w:rFonts w:ascii="方正仿宋简体" w:eastAsia="方正仿宋简体"/>
        </w:rPr>
      </w:pPr>
    </w:p>
    <w:sectPr w:rsidR="00CE66C9">
      <w:footerReference w:type="even" r:id="rId36"/>
      <w:footerReference w:type="default" r:id="rId37"/>
      <w:footerReference w:type="first" r:id="rId38"/>
      <w:footnotePr>
        <w:numFmt w:val="decimalEnclosedCircleChinese"/>
      </w:footnotePr>
      <w:pgSz w:w="11906" w:h="16838"/>
      <w:pgMar w:top="2098" w:right="1474" w:bottom="1928" w:left="1587" w:header="851" w:footer="1417" w:gutter="0"/>
      <w:pgNumType w:start="1"/>
      <w:cols w:space="0"/>
      <w:docGrid w:type="linesAndChars" w:linePitch="287"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87" w:rsidRDefault="00555887">
      <w:r>
        <w:separator/>
      </w:r>
    </w:p>
  </w:endnote>
  <w:endnote w:type="continuationSeparator" w:id="0">
    <w:p w:rsidR="00555887" w:rsidRDefault="0055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813318"/>
    </w:sdtPr>
    <w:sdtEndPr>
      <w:rPr>
        <w:rFonts w:asciiTheme="minorEastAsia" w:eastAsiaTheme="minorEastAsia" w:hAnsiTheme="minorEastAsia"/>
        <w:sz w:val="28"/>
        <w:szCs w:val="28"/>
      </w:rPr>
    </w:sdtEndPr>
    <w:sdtContent>
      <w:p w:rsidR="00CE66C9" w:rsidRDefault="00555887">
        <w:pPr>
          <w:pStyle w:val="a4"/>
          <w:rPr>
            <w:rFonts w:asciiTheme="minorEastAsia" w:eastAsiaTheme="minorEastAsia" w:hAnsiTheme="minorEastAsia"/>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233376"/>
    </w:sdtPr>
    <w:sdtEndPr>
      <w:rPr>
        <w:rFonts w:asciiTheme="minorEastAsia" w:eastAsiaTheme="minorEastAsia" w:hAnsiTheme="minorEastAsia"/>
        <w:sz w:val="28"/>
        <w:szCs w:val="28"/>
      </w:rPr>
    </w:sdtEndPr>
    <w:sdtContent>
      <w:p w:rsidR="00CE66C9" w:rsidRDefault="00555887">
        <w:pPr>
          <w:pStyle w:val="a4"/>
          <w:jc w:val="right"/>
          <w:rPr>
            <w:rFonts w:asciiTheme="minorEastAsia" w:eastAsiaTheme="minorEastAsia" w:hAnsiTheme="minorEastAsia"/>
            <w:sz w:val="28"/>
            <w:szCs w:val="2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C9" w:rsidRDefault="00757EED">
    <w:pPr>
      <w:pStyle w:val="a4"/>
      <w:rPr>
        <w:rFonts w:asciiTheme="minorEastAsia" w:eastAsiaTheme="minorEastAsia" w:hAnsiTheme="minorEastAsia"/>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66C9" w:rsidRDefault="00757EE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sdt>
      <w:sdtPr>
        <w:id w:val="1158423829"/>
      </w:sdtPr>
      <w:sdtEndPr>
        <w:rPr>
          <w:rFonts w:asciiTheme="minorEastAsia" w:eastAsiaTheme="minorEastAsia" w:hAnsiTheme="minorEastAsia"/>
          <w:sz w:val="28"/>
          <w:szCs w:val="2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C9" w:rsidRDefault="00757EED">
    <w:pPr>
      <w:pStyle w:val="a4"/>
      <w:jc w:val="right"/>
      <w:rPr>
        <w:rFonts w:asciiTheme="minorEastAsia" w:eastAsiaTheme="minorEastAsia" w:hAnsiTheme="minorEastAsia"/>
        <w:sz w:val="28"/>
        <w:szCs w:val="28"/>
      </w:rP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66C9" w:rsidRDefault="00757EED">
                          <w:pPr>
                            <w:snapToGrid w:val="0"/>
                            <w:ind w:leftChars="200" w:left="420" w:rightChars="200" w:right="4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080055">
                            <w:rPr>
                              <w:rFonts w:asciiTheme="minorEastAsia" w:eastAsiaTheme="minorEastAsia" w:hAnsiTheme="minorEastAsia" w:cstheme="minorEastAsia"/>
                              <w:noProof/>
                              <w:sz w:val="28"/>
                              <w:szCs w:val="28"/>
                            </w:rPr>
                            <w:t>22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CE66C9" w:rsidRDefault="00757EED">
                    <w:pPr>
                      <w:snapToGrid w:val="0"/>
                      <w:ind w:leftChars="200" w:left="420" w:rightChars="200" w:right="4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080055">
                      <w:rPr>
                        <w:rFonts w:asciiTheme="minorEastAsia" w:eastAsiaTheme="minorEastAsia" w:hAnsiTheme="minorEastAsia" w:cstheme="minorEastAsia"/>
                        <w:noProof/>
                        <w:sz w:val="28"/>
                        <w:szCs w:val="28"/>
                      </w:rPr>
                      <w:t>22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sdt>
      <w:sdtPr>
        <w:id w:val="-1094314783"/>
      </w:sdtPr>
      <w:sdtEndPr>
        <w:rPr>
          <w:rFonts w:asciiTheme="minorEastAsia" w:eastAsiaTheme="minorEastAsia" w:hAnsiTheme="minorEastAsia"/>
          <w:sz w:val="28"/>
          <w:szCs w:val="28"/>
        </w:rPr>
      </w:sdtEnd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C9" w:rsidRDefault="00757EED">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66C9" w:rsidRDefault="00757EED">
                          <w:pPr>
                            <w:snapToGrid w:val="0"/>
                            <w:ind w:leftChars="200" w:left="420" w:rightChars="200" w:right="4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87" w:rsidRDefault="00555887">
      <w:r>
        <w:separator/>
      </w:r>
    </w:p>
  </w:footnote>
  <w:footnote w:type="continuationSeparator" w:id="0">
    <w:p w:rsidR="00555887" w:rsidRDefault="00555887">
      <w:r>
        <w:continuationSeparator/>
      </w:r>
    </w:p>
  </w:footnote>
  <w:footnote w:id="1">
    <w:p w:rsidR="00CE66C9" w:rsidRDefault="00757EED">
      <w:pPr>
        <w:pStyle w:val="a6"/>
        <w:rPr>
          <w:rFonts w:asciiTheme="minorEastAsia" w:eastAsiaTheme="minorEastAsia" w:hAnsiTheme="minorEastAsia"/>
          <w:snapToGrid w:val="0"/>
          <w:kern w:val="0"/>
          <w:sz w:val="21"/>
          <w:szCs w:val="21"/>
        </w:rPr>
      </w:pPr>
      <w:r>
        <w:rPr>
          <w:rStyle w:val="a8"/>
          <w:rFonts w:asciiTheme="minorEastAsia" w:eastAsiaTheme="minorEastAsia" w:hAnsiTheme="minorEastAsia"/>
          <w:snapToGrid w:val="0"/>
          <w:kern w:val="0"/>
          <w:sz w:val="21"/>
          <w:szCs w:val="21"/>
          <w:vertAlign w:val="baseline"/>
        </w:rPr>
        <w:footnoteRef/>
      </w:r>
      <w:r>
        <w:rPr>
          <w:rFonts w:asciiTheme="minorEastAsia" w:eastAsiaTheme="minorEastAsia" w:hAnsiTheme="minorEastAsia" w:hint="eastAsia"/>
          <w:snapToGrid w:val="0"/>
          <w:kern w:val="0"/>
          <w:sz w:val="21"/>
          <w:szCs w:val="21"/>
        </w:rPr>
        <w:t>2012年11月21日，国家标准化委员会发布了新修订的棉花国家标准GB</w:t>
      </w:r>
      <w:r w:rsidR="00686ECB">
        <w:rPr>
          <w:rFonts w:asciiTheme="minorEastAsia" w:eastAsiaTheme="minorEastAsia" w:hAnsiTheme="minorEastAsia" w:hint="eastAsia"/>
          <w:snapToGrid w:val="0"/>
          <w:kern w:val="0"/>
          <w:sz w:val="21"/>
          <w:szCs w:val="21"/>
        </w:rPr>
        <w:t xml:space="preserve"> </w:t>
      </w:r>
      <w:r>
        <w:rPr>
          <w:rFonts w:asciiTheme="minorEastAsia" w:eastAsiaTheme="minorEastAsia" w:hAnsiTheme="minorEastAsia" w:hint="eastAsia"/>
          <w:snapToGrid w:val="0"/>
          <w:kern w:val="0"/>
          <w:sz w:val="21"/>
          <w:szCs w:val="21"/>
        </w:rPr>
        <w:t>1103.1-2012《棉花</w:t>
      </w:r>
      <w:r w:rsidR="00686ECB">
        <w:rPr>
          <w:rFonts w:asciiTheme="minorEastAsia" w:eastAsiaTheme="minorEastAsia" w:hAnsiTheme="minorEastAsia" w:hint="eastAsia"/>
          <w:snapToGrid w:val="0"/>
          <w:kern w:val="0"/>
          <w:sz w:val="21"/>
          <w:szCs w:val="21"/>
        </w:rPr>
        <w:t xml:space="preserve"> </w:t>
      </w:r>
      <w:r>
        <w:rPr>
          <w:rFonts w:asciiTheme="minorEastAsia" w:eastAsiaTheme="minorEastAsia" w:hAnsiTheme="minorEastAsia" w:hint="eastAsia"/>
          <w:snapToGrid w:val="0"/>
          <w:kern w:val="0"/>
          <w:sz w:val="21"/>
          <w:szCs w:val="21"/>
        </w:rPr>
        <w:t>第1部分：锯齿加工细绒棉》和GB</w:t>
      </w:r>
      <w:r w:rsidR="00686ECB">
        <w:rPr>
          <w:rFonts w:asciiTheme="minorEastAsia" w:eastAsiaTheme="minorEastAsia" w:hAnsiTheme="minorEastAsia" w:hint="eastAsia"/>
          <w:snapToGrid w:val="0"/>
          <w:kern w:val="0"/>
          <w:sz w:val="21"/>
          <w:szCs w:val="21"/>
        </w:rPr>
        <w:t xml:space="preserve"> </w:t>
      </w:r>
      <w:r>
        <w:rPr>
          <w:rFonts w:asciiTheme="minorEastAsia" w:eastAsiaTheme="minorEastAsia" w:hAnsiTheme="minorEastAsia" w:hint="eastAsia"/>
          <w:snapToGrid w:val="0"/>
          <w:kern w:val="0"/>
          <w:sz w:val="21"/>
          <w:szCs w:val="21"/>
        </w:rPr>
        <w:t>1103.2-2012《棉花</w:t>
      </w:r>
      <w:r w:rsidR="00686ECB">
        <w:rPr>
          <w:rFonts w:asciiTheme="minorEastAsia" w:eastAsiaTheme="minorEastAsia" w:hAnsiTheme="minorEastAsia" w:hint="eastAsia"/>
          <w:snapToGrid w:val="0"/>
          <w:kern w:val="0"/>
          <w:sz w:val="21"/>
          <w:szCs w:val="21"/>
        </w:rPr>
        <w:t xml:space="preserve"> </w:t>
      </w:r>
      <w:r>
        <w:rPr>
          <w:rFonts w:asciiTheme="minorEastAsia" w:eastAsiaTheme="minorEastAsia" w:hAnsiTheme="minorEastAsia" w:hint="eastAsia"/>
          <w:snapToGrid w:val="0"/>
          <w:kern w:val="0"/>
          <w:sz w:val="21"/>
          <w:szCs w:val="21"/>
        </w:rPr>
        <w:t>第2部分：皮辊加工细绒棉》，并从2013棉花年度(2013年9月1日)起开始实施，取代GB 1103-2007《棉花细绒棉》国家标准。</w:t>
      </w:r>
    </w:p>
  </w:footnote>
  <w:footnote w:id="2">
    <w:p w:rsidR="00CE66C9" w:rsidRDefault="00757EED">
      <w:pPr>
        <w:pStyle w:val="a6"/>
        <w:rPr>
          <w:rFonts w:asciiTheme="minorEastAsia" w:eastAsiaTheme="minorEastAsia" w:hAnsiTheme="minorEastAsia"/>
          <w:kern w:val="21"/>
          <w:sz w:val="21"/>
          <w:szCs w:val="21"/>
        </w:rPr>
      </w:pPr>
      <w:r>
        <w:rPr>
          <w:rStyle w:val="a8"/>
          <w:rFonts w:asciiTheme="minorEastAsia" w:eastAsiaTheme="minorEastAsia" w:hAnsiTheme="minorEastAsia"/>
          <w:kern w:val="21"/>
          <w:sz w:val="21"/>
          <w:szCs w:val="21"/>
          <w:vertAlign w:val="baseline"/>
        </w:rPr>
        <w:footnoteRef/>
      </w:r>
      <w:r>
        <w:rPr>
          <w:rStyle w:val="a8"/>
          <w:rFonts w:asciiTheme="minorEastAsia" w:eastAsiaTheme="minorEastAsia" w:hAnsiTheme="minorEastAsia" w:hint="eastAsia"/>
          <w:kern w:val="21"/>
          <w:sz w:val="21"/>
          <w:szCs w:val="21"/>
          <w:vertAlign w:val="baseline"/>
        </w:rPr>
        <w:t>新疆维吾尔自治区</w:t>
      </w:r>
      <w:r>
        <w:rPr>
          <w:rFonts w:asciiTheme="minorEastAsia" w:eastAsiaTheme="minorEastAsia" w:hAnsiTheme="minorEastAsia" w:hint="eastAsia"/>
          <w:kern w:val="21"/>
          <w:sz w:val="21"/>
          <w:szCs w:val="21"/>
        </w:rPr>
        <w:t>地方</w:t>
      </w:r>
      <w:r>
        <w:rPr>
          <w:rStyle w:val="a8"/>
          <w:rFonts w:asciiTheme="minorEastAsia" w:eastAsiaTheme="minorEastAsia" w:hAnsiTheme="minorEastAsia" w:hint="eastAsia"/>
          <w:kern w:val="21"/>
          <w:sz w:val="21"/>
          <w:szCs w:val="21"/>
          <w:vertAlign w:val="baseline"/>
        </w:rPr>
        <w:t>及生产建设兵团所产棉花因其在品种、生产方式、管理模式上的差异，</w:t>
      </w:r>
      <w:r>
        <w:rPr>
          <w:rFonts w:asciiTheme="minorEastAsia" w:eastAsiaTheme="minorEastAsia" w:hAnsiTheme="minorEastAsia" w:hint="eastAsia"/>
          <w:kern w:val="21"/>
          <w:sz w:val="21"/>
          <w:szCs w:val="21"/>
        </w:rPr>
        <w:t>而在</w:t>
      </w:r>
      <w:r>
        <w:rPr>
          <w:rStyle w:val="a8"/>
          <w:rFonts w:asciiTheme="minorEastAsia" w:eastAsiaTheme="minorEastAsia" w:hAnsiTheme="minorEastAsia" w:hint="eastAsia"/>
          <w:kern w:val="21"/>
          <w:sz w:val="21"/>
          <w:szCs w:val="21"/>
          <w:vertAlign w:val="baseline"/>
        </w:rPr>
        <w:t>一些质量指标上各具特点，因此，本报告中对其分别统计分析，并</w:t>
      </w:r>
      <w:r>
        <w:rPr>
          <w:rFonts w:asciiTheme="minorEastAsia" w:eastAsiaTheme="minorEastAsia" w:hAnsiTheme="minorEastAsia" w:hint="eastAsia"/>
          <w:kern w:val="21"/>
          <w:sz w:val="21"/>
          <w:szCs w:val="21"/>
        </w:rPr>
        <w:t>分别简称新疆地方、新疆兵团。</w:t>
      </w:r>
    </w:p>
  </w:footnote>
  <w:footnote w:id="3">
    <w:p w:rsidR="00CE66C9" w:rsidRDefault="00757EED">
      <w:pPr>
        <w:pStyle w:val="a6"/>
        <w:rPr>
          <w:rFonts w:asciiTheme="minorEastAsia" w:eastAsiaTheme="minorEastAsia" w:hAnsiTheme="minorEastAsia"/>
          <w:snapToGrid w:val="0"/>
          <w:kern w:val="0"/>
          <w:sz w:val="21"/>
          <w:szCs w:val="21"/>
        </w:rPr>
      </w:pPr>
      <w:r>
        <w:rPr>
          <w:rStyle w:val="a8"/>
          <w:rFonts w:asciiTheme="minorEastAsia" w:eastAsiaTheme="minorEastAsia" w:hAnsiTheme="minorEastAsia"/>
          <w:snapToGrid w:val="0"/>
          <w:kern w:val="0"/>
          <w:sz w:val="21"/>
          <w:szCs w:val="21"/>
          <w:vertAlign w:val="baseline"/>
        </w:rPr>
        <w:footnoteRef/>
      </w:r>
      <w:r>
        <w:rPr>
          <w:rStyle w:val="a8"/>
          <w:rFonts w:asciiTheme="minorEastAsia" w:eastAsiaTheme="minorEastAsia" w:hAnsiTheme="minorEastAsia" w:hint="eastAsia"/>
          <w:snapToGrid w:val="0"/>
          <w:kern w:val="0"/>
          <w:sz w:val="21"/>
          <w:szCs w:val="21"/>
          <w:vertAlign w:val="baseline"/>
        </w:rPr>
        <w:t>棉花的颜色级指标与原标准中的品级指标并无对应关系。根据现行棉花国家标准，颜色级分为白棉、淡点污棉、淡黄染棉、黄染棉四个类型，其中白棉分为1</w:t>
      </w:r>
      <w:r>
        <w:rPr>
          <w:rStyle w:val="a8"/>
          <w:rFonts w:asciiTheme="minorEastAsia" w:eastAsiaTheme="minorEastAsia" w:hAnsiTheme="minorEastAsia" w:hint="eastAsia"/>
          <w:snapToGrid w:val="0"/>
          <w:kern w:val="0"/>
          <w:sz w:val="21"/>
          <w:szCs w:val="21"/>
          <w:vertAlign w:val="baseline"/>
        </w:rPr>
        <w:t>到5级，代号分别用11、21、31、41、51表示；淡点污棉分为1到3级，代号分别用12、22、32表示；淡黄染棉分为1到3级，代号分别用13、23、33表示；黄染棉分为1级和2级，代号分别用14、24表示。</w:t>
      </w:r>
    </w:p>
  </w:footnote>
  <w:footnote w:id="4">
    <w:p w:rsidR="00CE66C9" w:rsidRDefault="00757EED">
      <w:pPr>
        <w:pStyle w:val="a6"/>
        <w:rPr>
          <w:snapToGrid w:val="0"/>
          <w:kern w:val="0"/>
          <w:sz w:val="21"/>
          <w:szCs w:val="21"/>
        </w:rPr>
      </w:pPr>
      <w:r>
        <w:rPr>
          <w:rFonts w:asciiTheme="minorEastAsia" w:eastAsiaTheme="minorEastAsia" w:hAnsiTheme="minorEastAsia"/>
          <w:snapToGrid w:val="0"/>
          <w:kern w:val="0"/>
          <w:sz w:val="21"/>
          <w:szCs w:val="21"/>
        </w:rPr>
        <w:footnoteRef/>
      </w:r>
      <w:r>
        <w:rPr>
          <w:rFonts w:asciiTheme="minorEastAsia" w:eastAsiaTheme="minorEastAsia" w:hAnsiTheme="minorEastAsia" w:hint="eastAsia"/>
          <w:snapToGrid w:val="0"/>
          <w:kern w:val="0"/>
          <w:sz w:val="21"/>
          <w:szCs w:val="21"/>
        </w:rPr>
        <w:t>根据现行棉花国家标准，锯齿加工细绒棉的轧工质量分为好、中、差三档，分别用P1</w:t>
      </w:r>
      <w:r>
        <w:rPr>
          <w:rFonts w:asciiTheme="minorEastAsia" w:eastAsiaTheme="minorEastAsia" w:hAnsiTheme="minorEastAsia" w:hint="eastAsia"/>
          <w:snapToGrid w:val="0"/>
          <w:kern w:val="0"/>
          <w:sz w:val="21"/>
          <w:szCs w:val="21"/>
        </w:rPr>
        <w:t>、P2、P3表示。</w:t>
      </w:r>
    </w:p>
  </w:footnote>
  <w:footnote w:id="5">
    <w:p w:rsidR="00CE66C9" w:rsidRDefault="00757EED">
      <w:pPr>
        <w:pStyle w:val="a6"/>
        <w:rPr>
          <w:rFonts w:asciiTheme="minorEastAsia" w:eastAsiaTheme="minorEastAsia" w:hAnsiTheme="minorEastAsia"/>
          <w:kern w:val="21"/>
          <w:sz w:val="21"/>
          <w:szCs w:val="21"/>
        </w:rPr>
      </w:pPr>
      <w:r>
        <w:rPr>
          <w:rFonts w:asciiTheme="minorEastAsia" w:eastAsiaTheme="minorEastAsia" w:hAnsiTheme="minorEastAsia"/>
          <w:kern w:val="21"/>
          <w:sz w:val="21"/>
          <w:szCs w:val="21"/>
        </w:rPr>
        <w:footnoteRef/>
      </w:r>
      <w:r>
        <w:rPr>
          <w:rFonts w:asciiTheme="minorEastAsia" w:eastAsiaTheme="minorEastAsia" w:hAnsiTheme="minorEastAsia" w:hint="eastAsia"/>
          <w:kern w:val="21"/>
          <w:sz w:val="21"/>
          <w:szCs w:val="21"/>
        </w:rPr>
        <w:t>棉花长度并非指单根棉纤维的长度，而是根据一定数量的棉花所有棉纤维长度分布的数理统计量。根据现行棉花国家标准，细绒棉</w:t>
      </w:r>
      <w:proofErr w:type="gramStart"/>
      <w:r>
        <w:rPr>
          <w:rFonts w:asciiTheme="minorEastAsia" w:eastAsiaTheme="minorEastAsia" w:hAnsiTheme="minorEastAsia" w:hint="eastAsia"/>
          <w:kern w:val="21"/>
          <w:sz w:val="21"/>
          <w:szCs w:val="21"/>
        </w:rPr>
        <w:t>长度级</w:t>
      </w:r>
      <w:proofErr w:type="gramEnd"/>
      <w:r>
        <w:rPr>
          <w:rFonts w:asciiTheme="minorEastAsia" w:eastAsiaTheme="minorEastAsia" w:hAnsiTheme="minorEastAsia" w:hint="eastAsia"/>
          <w:kern w:val="21"/>
          <w:sz w:val="21"/>
          <w:szCs w:val="21"/>
        </w:rPr>
        <w:t>分级及长度值范围分别是：25</w:t>
      </w:r>
      <w:r>
        <w:rPr>
          <w:rFonts w:asciiTheme="minorEastAsia" w:eastAsiaTheme="minorEastAsia" w:hAnsiTheme="minorEastAsia" w:hint="eastAsia"/>
          <w:kern w:val="21"/>
          <w:sz w:val="21"/>
          <w:szCs w:val="21"/>
        </w:rPr>
        <w:t>毫米级，25.9毫米及以下；26毫米级，26.0-26.9毫米；27-31毫米级以1毫米为级距依次类推；32毫米级，32.0毫米及以上。</w:t>
      </w:r>
    </w:p>
  </w:footnote>
  <w:footnote w:id="6">
    <w:p w:rsidR="00CE66C9" w:rsidRDefault="00757EED">
      <w:pPr>
        <w:pStyle w:val="a6"/>
      </w:pPr>
      <w:r>
        <w:rPr>
          <w:rFonts w:asciiTheme="minorEastAsia" w:eastAsiaTheme="minorEastAsia" w:hAnsiTheme="minorEastAsia"/>
          <w:sz w:val="21"/>
        </w:rPr>
        <w:footnoteRef/>
      </w:r>
      <w:r>
        <w:rPr>
          <w:rFonts w:asciiTheme="minorEastAsia" w:eastAsiaTheme="minorEastAsia" w:hAnsiTheme="minorEastAsia" w:hint="eastAsia"/>
          <w:sz w:val="21"/>
        </w:rPr>
        <w:t xml:space="preserve"> 对各棉包进行逐包抽样检验，各样品检测长度值的算术平均值。</w:t>
      </w:r>
    </w:p>
  </w:footnote>
  <w:footnote w:id="7">
    <w:p w:rsidR="00CE66C9" w:rsidRDefault="00757EED">
      <w:pPr>
        <w:pStyle w:val="a6"/>
        <w:rPr>
          <w:rFonts w:asciiTheme="minorEastAsia" w:eastAsiaTheme="minorEastAsia" w:hAnsiTheme="minorEastAsia"/>
          <w:sz w:val="21"/>
        </w:rPr>
      </w:pPr>
      <w:r>
        <w:rPr>
          <w:rFonts w:asciiTheme="minorEastAsia" w:eastAsiaTheme="minorEastAsia" w:hAnsiTheme="minorEastAsia"/>
          <w:sz w:val="21"/>
        </w:rPr>
        <w:footnoteRef/>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对各棉包进行逐包抽样检验，实测长度后计其长度级，各长度级级值与该</w:t>
      </w:r>
      <w:proofErr w:type="gramStart"/>
      <w:r>
        <w:rPr>
          <w:rFonts w:asciiTheme="minorEastAsia" w:eastAsiaTheme="minorEastAsia" w:hAnsiTheme="minorEastAsia" w:hint="eastAsia"/>
          <w:sz w:val="21"/>
        </w:rPr>
        <w:t>长度级</w:t>
      </w:r>
      <w:proofErr w:type="gramEnd"/>
      <w:r>
        <w:rPr>
          <w:rFonts w:asciiTheme="minorEastAsia" w:eastAsiaTheme="minorEastAsia" w:hAnsiTheme="minorEastAsia" w:hint="eastAsia"/>
          <w:sz w:val="21"/>
        </w:rPr>
        <w:t>占总检验量的比率乘积之</w:t>
      </w:r>
      <w:proofErr w:type="gramStart"/>
      <w:r>
        <w:rPr>
          <w:rFonts w:asciiTheme="minorEastAsia" w:eastAsiaTheme="minorEastAsia" w:hAnsiTheme="minorEastAsia" w:hint="eastAsia"/>
          <w:sz w:val="21"/>
        </w:rPr>
        <w:t>和</w:t>
      </w:r>
      <w:proofErr w:type="gramEnd"/>
      <w:r>
        <w:rPr>
          <w:rFonts w:asciiTheme="minorEastAsia" w:eastAsiaTheme="minorEastAsia" w:hAnsiTheme="minorEastAsia" w:hint="eastAsia"/>
          <w:sz w:val="21"/>
        </w:rPr>
        <w:t>。</w:t>
      </w:r>
    </w:p>
  </w:footnote>
  <w:footnote w:id="8">
    <w:p w:rsidR="00CE66C9" w:rsidRDefault="00757EED">
      <w:pPr>
        <w:pStyle w:val="a6"/>
        <w:rPr>
          <w:rFonts w:asciiTheme="minorEastAsia" w:eastAsiaTheme="minorEastAsia" w:hAnsiTheme="minorEastAsia"/>
          <w:snapToGrid w:val="0"/>
          <w:kern w:val="0"/>
          <w:sz w:val="21"/>
          <w:szCs w:val="21"/>
        </w:rPr>
      </w:pPr>
      <w:r>
        <w:rPr>
          <w:rFonts w:asciiTheme="minorEastAsia" w:eastAsiaTheme="minorEastAsia" w:hAnsiTheme="minorEastAsia"/>
          <w:snapToGrid w:val="0"/>
          <w:kern w:val="0"/>
          <w:sz w:val="21"/>
          <w:szCs w:val="21"/>
        </w:rPr>
        <w:footnoteRef/>
      </w:r>
      <w:r>
        <w:rPr>
          <w:rFonts w:asciiTheme="minorEastAsia" w:eastAsiaTheme="minorEastAsia" w:hAnsiTheme="minorEastAsia" w:hint="eastAsia"/>
          <w:snapToGrid w:val="0"/>
          <w:kern w:val="0"/>
          <w:sz w:val="21"/>
        </w:rPr>
        <w:t>根据现行棉花国家标准，</w:t>
      </w:r>
      <w:r>
        <w:rPr>
          <w:rFonts w:asciiTheme="minorEastAsia" w:eastAsiaTheme="minorEastAsia" w:hAnsiTheme="minorEastAsia"/>
          <w:snapToGrid w:val="0"/>
          <w:kern w:val="0"/>
          <w:sz w:val="21"/>
          <w:szCs w:val="21"/>
        </w:rPr>
        <w:t>马</w:t>
      </w:r>
      <w:proofErr w:type="gramStart"/>
      <w:r>
        <w:rPr>
          <w:rFonts w:asciiTheme="minorEastAsia" w:eastAsiaTheme="minorEastAsia" w:hAnsiTheme="minorEastAsia"/>
          <w:snapToGrid w:val="0"/>
          <w:kern w:val="0"/>
          <w:sz w:val="21"/>
          <w:szCs w:val="21"/>
        </w:rPr>
        <w:t>克隆值</w:t>
      </w:r>
      <w:r>
        <w:rPr>
          <w:rFonts w:asciiTheme="minorEastAsia" w:eastAsiaTheme="minorEastAsia" w:hAnsiTheme="minorEastAsia" w:hint="eastAsia"/>
          <w:snapToGrid w:val="0"/>
          <w:kern w:val="0"/>
          <w:sz w:val="21"/>
          <w:szCs w:val="21"/>
        </w:rPr>
        <w:t>级的</w:t>
      </w:r>
      <w:proofErr w:type="gramEnd"/>
      <w:r>
        <w:rPr>
          <w:rFonts w:asciiTheme="minorEastAsia" w:eastAsiaTheme="minorEastAsia" w:hAnsiTheme="minorEastAsia" w:hint="eastAsia"/>
          <w:snapToGrid w:val="0"/>
          <w:kern w:val="0"/>
          <w:sz w:val="21"/>
          <w:szCs w:val="21"/>
        </w:rPr>
        <w:t>分级、分档及马克隆值范围分别是：A</w:t>
      </w:r>
      <w:r>
        <w:rPr>
          <w:rFonts w:asciiTheme="minorEastAsia" w:eastAsiaTheme="minorEastAsia" w:hAnsiTheme="minorEastAsia" w:hint="eastAsia"/>
          <w:snapToGrid w:val="0"/>
          <w:kern w:val="0"/>
          <w:sz w:val="21"/>
          <w:szCs w:val="21"/>
        </w:rPr>
        <w:t>级，A档，3.7-4.2；B级，B1档，3.5-3.6；B级，B2档，4.3-4.9；C级，C1档，3.4及以下；C级，C2档，5.0及以上。</w:t>
      </w:r>
    </w:p>
  </w:footnote>
  <w:footnote w:id="9">
    <w:p w:rsidR="00CE66C9" w:rsidRDefault="00757EED">
      <w:pPr>
        <w:pStyle w:val="a6"/>
        <w:rPr>
          <w:rFonts w:asciiTheme="minorEastAsia" w:eastAsiaTheme="minorEastAsia" w:hAnsiTheme="minorEastAsia"/>
          <w:snapToGrid w:val="0"/>
          <w:kern w:val="0"/>
          <w:sz w:val="21"/>
          <w:szCs w:val="21"/>
        </w:rPr>
      </w:pPr>
      <w:r>
        <w:rPr>
          <w:rFonts w:asciiTheme="minorEastAsia" w:eastAsiaTheme="minorEastAsia" w:hAnsiTheme="minorEastAsia"/>
          <w:snapToGrid w:val="0"/>
          <w:kern w:val="0"/>
          <w:sz w:val="21"/>
          <w:szCs w:val="21"/>
        </w:rPr>
        <w:footnoteRef/>
      </w:r>
      <w:r>
        <w:rPr>
          <w:rFonts w:asciiTheme="minorEastAsia" w:eastAsiaTheme="minorEastAsia" w:hAnsiTheme="minorEastAsia" w:hint="eastAsia"/>
          <w:snapToGrid w:val="0"/>
          <w:kern w:val="0"/>
          <w:sz w:val="21"/>
          <w:szCs w:val="21"/>
        </w:rPr>
        <w:t>根据现行棉花国家标准，断裂比强度的分档与断裂比强度值范围分别是：很强档，31.0</w:t>
      </w:r>
      <w:r>
        <w:rPr>
          <w:rFonts w:asciiTheme="minorEastAsia" w:eastAsiaTheme="minorEastAsia" w:hAnsiTheme="minorEastAsia"/>
          <w:snapToGrid w:val="0"/>
          <w:kern w:val="0"/>
          <w:sz w:val="21"/>
          <w:szCs w:val="21"/>
        </w:rPr>
        <w:t>cN/</w:t>
      </w:r>
      <w:proofErr w:type="spellStart"/>
      <w:r>
        <w:rPr>
          <w:rFonts w:asciiTheme="minorEastAsia" w:eastAsiaTheme="minorEastAsia" w:hAnsiTheme="minorEastAsia"/>
          <w:snapToGrid w:val="0"/>
          <w:kern w:val="0"/>
          <w:sz w:val="21"/>
          <w:szCs w:val="21"/>
        </w:rPr>
        <w:t>tex</w:t>
      </w:r>
      <w:proofErr w:type="spellEnd"/>
      <w:r>
        <w:rPr>
          <w:rFonts w:asciiTheme="minorEastAsia" w:eastAsiaTheme="minorEastAsia" w:hAnsiTheme="minorEastAsia" w:hint="eastAsia"/>
          <w:snapToGrid w:val="0"/>
          <w:kern w:val="0"/>
          <w:sz w:val="21"/>
          <w:szCs w:val="21"/>
        </w:rPr>
        <w:t>及以上；强档，29.0-30.9</w:t>
      </w:r>
      <w:r>
        <w:rPr>
          <w:rFonts w:asciiTheme="minorEastAsia" w:eastAsiaTheme="minorEastAsia" w:hAnsiTheme="minorEastAsia"/>
          <w:snapToGrid w:val="0"/>
          <w:kern w:val="0"/>
          <w:sz w:val="21"/>
          <w:szCs w:val="21"/>
        </w:rPr>
        <w:t>cN/</w:t>
      </w:r>
      <w:proofErr w:type="spellStart"/>
      <w:r>
        <w:rPr>
          <w:rFonts w:asciiTheme="minorEastAsia" w:eastAsiaTheme="minorEastAsia" w:hAnsiTheme="minorEastAsia"/>
          <w:snapToGrid w:val="0"/>
          <w:kern w:val="0"/>
          <w:sz w:val="21"/>
          <w:szCs w:val="21"/>
        </w:rPr>
        <w:t>tex</w:t>
      </w:r>
      <w:proofErr w:type="spellEnd"/>
      <w:r>
        <w:rPr>
          <w:rFonts w:asciiTheme="minorEastAsia" w:eastAsiaTheme="minorEastAsia" w:hAnsiTheme="minorEastAsia" w:hint="eastAsia"/>
          <w:snapToGrid w:val="0"/>
          <w:kern w:val="0"/>
          <w:sz w:val="21"/>
          <w:szCs w:val="21"/>
        </w:rPr>
        <w:t>；中等档，26.0-28.9</w:t>
      </w:r>
      <w:r>
        <w:rPr>
          <w:rFonts w:asciiTheme="minorEastAsia" w:eastAsiaTheme="minorEastAsia" w:hAnsiTheme="minorEastAsia"/>
          <w:snapToGrid w:val="0"/>
          <w:kern w:val="0"/>
          <w:sz w:val="21"/>
          <w:szCs w:val="21"/>
        </w:rPr>
        <w:t>cN/</w:t>
      </w:r>
      <w:proofErr w:type="spellStart"/>
      <w:r>
        <w:rPr>
          <w:rFonts w:asciiTheme="minorEastAsia" w:eastAsiaTheme="minorEastAsia" w:hAnsiTheme="minorEastAsia"/>
          <w:snapToGrid w:val="0"/>
          <w:kern w:val="0"/>
          <w:sz w:val="21"/>
          <w:szCs w:val="21"/>
        </w:rPr>
        <w:t>tex</w:t>
      </w:r>
      <w:proofErr w:type="spellEnd"/>
      <w:r>
        <w:rPr>
          <w:rFonts w:asciiTheme="minorEastAsia" w:eastAsiaTheme="minorEastAsia" w:hAnsiTheme="minorEastAsia" w:hint="eastAsia"/>
          <w:snapToGrid w:val="0"/>
          <w:kern w:val="0"/>
          <w:sz w:val="21"/>
          <w:szCs w:val="21"/>
        </w:rPr>
        <w:t>；差档，24.0-25.9</w:t>
      </w:r>
      <w:r>
        <w:rPr>
          <w:rFonts w:asciiTheme="minorEastAsia" w:eastAsiaTheme="minorEastAsia" w:hAnsiTheme="minorEastAsia"/>
          <w:snapToGrid w:val="0"/>
          <w:kern w:val="0"/>
          <w:sz w:val="21"/>
          <w:szCs w:val="21"/>
        </w:rPr>
        <w:t>cN/</w:t>
      </w:r>
      <w:proofErr w:type="spellStart"/>
      <w:r>
        <w:rPr>
          <w:rFonts w:asciiTheme="minorEastAsia" w:eastAsiaTheme="minorEastAsia" w:hAnsiTheme="minorEastAsia"/>
          <w:snapToGrid w:val="0"/>
          <w:kern w:val="0"/>
          <w:sz w:val="21"/>
          <w:szCs w:val="21"/>
        </w:rPr>
        <w:t>tex</w:t>
      </w:r>
      <w:proofErr w:type="spellEnd"/>
      <w:r>
        <w:rPr>
          <w:rFonts w:asciiTheme="minorEastAsia" w:eastAsiaTheme="minorEastAsia" w:hAnsiTheme="minorEastAsia" w:hint="eastAsia"/>
          <w:snapToGrid w:val="0"/>
          <w:kern w:val="0"/>
          <w:sz w:val="21"/>
          <w:szCs w:val="21"/>
        </w:rPr>
        <w:t>；很差档，24.0</w:t>
      </w:r>
      <w:r>
        <w:rPr>
          <w:rFonts w:asciiTheme="minorEastAsia" w:eastAsiaTheme="minorEastAsia" w:hAnsiTheme="minorEastAsia"/>
          <w:snapToGrid w:val="0"/>
          <w:kern w:val="0"/>
          <w:sz w:val="21"/>
          <w:szCs w:val="21"/>
        </w:rPr>
        <w:t>cN/</w:t>
      </w:r>
      <w:proofErr w:type="spellStart"/>
      <w:r>
        <w:rPr>
          <w:rFonts w:asciiTheme="minorEastAsia" w:eastAsiaTheme="minorEastAsia" w:hAnsiTheme="minorEastAsia"/>
          <w:snapToGrid w:val="0"/>
          <w:kern w:val="0"/>
          <w:sz w:val="21"/>
          <w:szCs w:val="21"/>
        </w:rPr>
        <w:t>tex</w:t>
      </w:r>
      <w:proofErr w:type="spellEnd"/>
      <w:r>
        <w:rPr>
          <w:rFonts w:asciiTheme="minorEastAsia" w:eastAsiaTheme="minorEastAsia" w:hAnsiTheme="minorEastAsia" w:hint="eastAsia"/>
          <w:snapToGrid w:val="0"/>
          <w:kern w:val="0"/>
          <w:sz w:val="21"/>
          <w:szCs w:val="21"/>
        </w:rPr>
        <w:t>（不含）以下。</w:t>
      </w:r>
    </w:p>
  </w:footnote>
  <w:footnote w:id="10">
    <w:p w:rsidR="00CE66C9" w:rsidRDefault="00757EED">
      <w:pPr>
        <w:pStyle w:val="a6"/>
        <w:rPr>
          <w:rFonts w:asciiTheme="minorEastAsia" w:eastAsiaTheme="minorEastAsia" w:hAnsiTheme="minorEastAsia"/>
          <w:snapToGrid w:val="0"/>
          <w:kern w:val="0"/>
          <w:sz w:val="21"/>
          <w:szCs w:val="21"/>
        </w:rPr>
      </w:pPr>
      <w:r>
        <w:rPr>
          <w:rFonts w:asciiTheme="minorEastAsia" w:eastAsiaTheme="minorEastAsia" w:hAnsiTheme="minorEastAsia"/>
          <w:snapToGrid w:val="0"/>
          <w:kern w:val="0"/>
          <w:sz w:val="21"/>
          <w:szCs w:val="21"/>
        </w:rPr>
        <w:footnoteRef/>
      </w:r>
      <w:r>
        <w:rPr>
          <w:rFonts w:asciiTheme="minorEastAsia" w:eastAsiaTheme="minorEastAsia" w:hAnsiTheme="minorEastAsia" w:hint="eastAsia"/>
          <w:snapToGrid w:val="0"/>
          <w:kern w:val="0"/>
          <w:sz w:val="21"/>
        </w:rPr>
        <w:t>根据现行棉花国家标准，</w:t>
      </w:r>
      <w:r>
        <w:rPr>
          <w:rFonts w:asciiTheme="minorEastAsia" w:eastAsiaTheme="minorEastAsia" w:hAnsiTheme="minorEastAsia" w:hint="eastAsia"/>
          <w:snapToGrid w:val="0"/>
          <w:kern w:val="0"/>
          <w:sz w:val="21"/>
          <w:szCs w:val="21"/>
        </w:rPr>
        <w:t>长度整齐度指数分档与长度整齐度指数范围分别是：很高档，86.0%</w:t>
      </w:r>
      <w:r>
        <w:rPr>
          <w:rFonts w:asciiTheme="minorEastAsia" w:eastAsiaTheme="minorEastAsia" w:hAnsiTheme="minorEastAsia" w:hint="eastAsia"/>
          <w:snapToGrid w:val="0"/>
          <w:kern w:val="0"/>
          <w:sz w:val="21"/>
          <w:szCs w:val="21"/>
        </w:rPr>
        <w:t>级以上；高档，83.0%-85.9%；中等档，80.0-82.9%；低档，77.0%-79.9%；很低档，77.0%（不含）以下。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C9" w:rsidRDefault="00CE66C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C9" w:rsidRDefault="00CE66C9">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B4"/>
    <w:rsid w:val="00080055"/>
    <w:rsid w:val="00244959"/>
    <w:rsid w:val="00451A2B"/>
    <w:rsid w:val="00533263"/>
    <w:rsid w:val="00533CB4"/>
    <w:rsid w:val="00555887"/>
    <w:rsid w:val="005674A0"/>
    <w:rsid w:val="005C2DFC"/>
    <w:rsid w:val="00686ECB"/>
    <w:rsid w:val="00757EED"/>
    <w:rsid w:val="00786A4C"/>
    <w:rsid w:val="008255C9"/>
    <w:rsid w:val="00885D49"/>
    <w:rsid w:val="009025A8"/>
    <w:rsid w:val="00917F5D"/>
    <w:rsid w:val="009C28E6"/>
    <w:rsid w:val="00AC3C13"/>
    <w:rsid w:val="00AC6649"/>
    <w:rsid w:val="00BD2AAC"/>
    <w:rsid w:val="00C05D08"/>
    <w:rsid w:val="00CE66C9"/>
    <w:rsid w:val="00CF495A"/>
    <w:rsid w:val="00D04906"/>
    <w:rsid w:val="412A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line="450" w:lineRule="atLeast"/>
      <w:ind w:firstLineChars="200" w:firstLine="200"/>
      <w:jc w:val="left"/>
      <w:outlineLvl w:val="0"/>
    </w:pPr>
    <w:rPr>
      <w:rFonts w:ascii="宋体" w:hAnsi="宋体" w:cs="宋体"/>
      <w:b/>
      <w:bCs/>
      <w:kern w:val="36"/>
      <w:sz w:val="36"/>
      <w:szCs w:val="36"/>
    </w:rPr>
  </w:style>
  <w:style w:type="paragraph" w:styleId="2">
    <w:name w:val="heading 2"/>
    <w:basedOn w:val="a"/>
    <w:next w:val="a"/>
    <w:link w:val="2Char"/>
    <w:qFormat/>
    <w:pPr>
      <w:keepLines/>
      <w:spacing w:before="260" w:after="260" w:line="413" w:lineRule="auto"/>
      <w:ind w:firstLineChars="200" w:firstLine="200"/>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style>
  <w:style w:type="paragraph" w:styleId="a6">
    <w:name w:val="footnote text"/>
    <w:basedOn w:val="a"/>
    <w:link w:val="Char2"/>
    <w:uiPriority w:val="99"/>
    <w:unhideWhenUsed/>
    <w:qFormat/>
    <w:pPr>
      <w:snapToGrid w:val="0"/>
      <w:jc w:val="left"/>
    </w:pPr>
    <w:rPr>
      <w:sz w:val="18"/>
      <w:szCs w:val="18"/>
    </w:rPr>
  </w:style>
  <w:style w:type="paragraph" w:styleId="20">
    <w:name w:val="toc 2"/>
    <w:basedOn w:val="a"/>
    <w:next w:val="a"/>
    <w:uiPriority w:val="39"/>
    <w:unhideWhenUsed/>
    <w:qFormat/>
    <w:pPr>
      <w:tabs>
        <w:tab w:val="right" w:leader="dot" w:pos="8315"/>
      </w:tabs>
      <w:ind w:leftChars="200" w:left="420"/>
    </w:pPr>
  </w:style>
  <w:style w:type="character" w:styleId="a7">
    <w:name w:val="Hyperlink"/>
    <w:basedOn w:val="a0"/>
    <w:uiPriority w:val="99"/>
    <w:unhideWhenUsed/>
    <w:qFormat/>
    <w:rPr>
      <w:color w:val="0000FF" w:themeColor="hyperlink"/>
      <w:u w:val="single"/>
    </w:rPr>
  </w:style>
  <w:style w:type="character" w:styleId="a8">
    <w:name w:val="footnote reference"/>
    <w:basedOn w:val="a0"/>
    <w:uiPriority w:val="99"/>
    <w:unhideWhenUsed/>
    <w:qFormat/>
    <w:rPr>
      <w:vertAlign w:val="superscript"/>
    </w:rPr>
  </w:style>
  <w:style w:type="character" w:customStyle="1" w:styleId="1Char">
    <w:name w:val="标题 1 Char"/>
    <w:basedOn w:val="a0"/>
    <w:link w:val="1"/>
    <w:qFormat/>
    <w:rPr>
      <w:rFonts w:ascii="宋体" w:eastAsia="宋体" w:hAnsi="宋体" w:cs="宋体"/>
      <w:b/>
      <w:bCs/>
      <w:kern w:val="36"/>
      <w:sz w:val="36"/>
      <w:szCs w:val="36"/>
    </w:rPr>
  </w:style>
  <w:style w:type="character" w:customStyle="1" w:styleId="2Char">
    <w:name w:val="标题 2 Char"/>
    <w:basedOn w:val="a0"/>
    <w:link w:val="2"/>
    <w:qFormat/>
    <w:rPr>
      <w:rFonts w:ascii="Cambria" w:eastAsia="宋体" w:hAnsi="Cambria" w:cs="Times New Roman"/>
      <w:b/>
      <w:bCs/>
      <w:sz w:val="32"/>
      <w:szCs w:val="32"/>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2">
    <w:name w:val="脚注文本 Char"/>
    <w:basedOn w:val="a0"/>
    <w:link w:val="a6"/>
    <w:uiPriority w:val="99"/>
    <w:qFormat/>
    <w:rPr>
      <w:rFonts w:ascii="Times New Roman" w:eastAsia="宋体" w:hAnsi="Times New Roman" w:cs="Times New Roman"/>
      <w:sz w:val="18"/>
      <w:szCs w:val="18"/>
    </w:rPr>
  </w:style>
  <w:style w:type="paragraph" w:customStyle="1" w:styleId="TOC1">
    <w:name w:val="TOC 标题1"/>
    <w:basedOn w:val="1"/>
    <w:next w:val="a"/>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line="450" w:lineRule="atLeast"/>
      <w:ind w:firstLineChars="200" w:firstLine="200"/>
      <w:jc w:val="left"/>
      <w:outlineLvl w:val="0"/>
    </w:pPr>
    <w:rPr>
      <w:rFonts w:ascii="宋体" w:hAnsi="宋体" w:cs="宋体"/>
      <w:b/>
      <w:bCs/>
      <w:kern w:val="36"/>
      <w:sz w:val="36"/>
      <w:szCs w:val="36"/>
    </w:rPr>
  </w:style>
  <w:style w:type="paragraph" w:styleId="2">
    <w:name w:val="heading 2"/>
    <w:basedOn w:val="a"/>
    <w:next w:val="a"/>
    <w:link w:val="2Char"/>
    <w:qFormat/>
    <w:pPr>
      <w:keepLines/>
      <w:spacing w:before="260" w:after="260" w:line="413" w:lineRule="auto"/>
      <w:ind w:firstLineChars="200" w:firstLine="200"/>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style>
  <w:style w:type="paragraph" w:styleId="a6">
    <w:name w:val="footnote text"/>
    <w:basedOn w:val="a"/>
    <w:link w:val="Char2"/>
    <w:uiPriority w:val="99"/>
    <w:unhideWhenUsed/>
    <w:qFormat/>
    <w:pPr>
      <w:snapToGrid w:val="0"/>
      <w:jc w:val="left"/>
    </w:pPr>
    <w:rPr>
      <w:sz w:val="18"/>
      <w:szCs w:val="18"/>
    </w:rPr>
  </w:style>
  <w:style w:type="paragraph" w:styleId="20">
    <w:name w:val="toc 2"/>
    <w:basedOn w:val="a"/>
    <w:next w:val="a"/>
    <w:uiPriority w:val="39"/>
    <w:unhideWhenUsed/>
    <w:qFormat/>
    <w:pPr>
      <w:tabs>
        <w:tab w:val="right" w:leader="dot" w:pos="8315"/>
      </w:tabs>
      <w:ind w:leftChars="200" w:left="420"/>
    </w:pPr>
  </w:style>
  <w:style w:type="character" w:styleId="a7">
    <w:name w:val="Hyperlink"/>
    <w:basedOn w:val="a0"/>
    <w:uiPriority w:val="99"/>
    <w:unhideWhenUsed/>
    <w:qFormat/>
    <w:rPr>
      <w:color w:val="0000FF" w:themeColor="hyperlink"/>
      <w:u w:val="single"/>
    </w:rPr>
  </w:style>
  <w:style w:type="character" w:styleId="a8">
    <w:name w:val="footnote reference"/>
    <w:basedOn w:val="a0"/>
    <w:uiPriority w:val="99"/>
    <w:unhideWhenUsed/>
    <w:qFormat/>
    <w:rPr>
      <w:vertAlign w:val="superscript"/>
    </w:rPr>
  </w:style>
  <w:style w:type="character" w:customStyle="1" w:styleId="1Char">
    <w:name w:val="标题 1 Char"/>
    <w:basedOn w:val="a0"/>
    <w:link w:val="1"/>
    <w:qFormat/>
    <w:rPr>
      <w:rFonts w:ascii="宋体" w:eastAsia="宋体" w:hAnsi="宋体" w:cs="宋体"/>
      <w:b/>
      <w:bCs/>
      <w:kern w:val="36"/>
      <w:sz w:val="36"/>
      <w:szCs w:val="36"/>
    </w:rPr>
  </w:style>
  <w:style w:type="character" w:customStyle="1" w:styleId="2Char">
    <w:name w:val="标题 2 Char"/>
    <w:basedOn w:val="a0"/>
    <w:link w:val="2"/>
    <w:qFormat/>
    <w:rPr>
      <w:rFonts w:ascii="Cambria" w:eastAsia="宋体" w:hAnsi="Cambria" w:cs="Times New Roman"/>
      <w:b/>
      <w:bCs/>
      <w:sz w:val="32"/>
      <w:szCs w:val="32"/>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2">
    <w:name w:val="脚注文本 Char"/>
    <w:basedOn w:val="a0"/>
    <w:link w:val="a6"/>
    <w:uiPriority w:val="99"/>
    <w:qFormat/>
    <w:rPr>
      <w:rFonts w:ascii="Times New Roman" w:eastAsia="宋体" w:hAnsi="Times New Roman" w:cs="Times New Roman"/>
      <w:sz w:val="18"/>
      <w:szCs w:val="18"/>
    </w:rPr>
  </w:style>
  <w:style w:type="paragraph" w:customStyle="1" w:styleId="TOC1">
    <w:name w:val="TOC 标题1"/>
    <w:basedOn w:val="1"/>
    <w:next w:val="a"/>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2-1 2011/2012</a:t>
            </a:r>
            <a:r>
              <a:rPr lang="zh-CN" altLang="zh-CN" sz="1100" b="1">
                <a:effectLst/>
                <a:latin typeface="+mn-ea"/>
                <a:ea typeface="+mn-ea"/>
              </a:rPr>
              <a:t>年度</a:t>
            </a:r>
            <a:r>
              <a:rPr lang="en-US" altLang="zh-CN" sz="1100" b="1">
                <a:effectLst/>
                <a:latin typeface="+mn-ea"/>
                <a:ea typeface="+mn-ea"/>
              </a:rPr>
              <a:t>-2015/2016</a:t>
            </a:r>
            <a:r>
              <a:rPr lang="zh-CN" altLang="zh-CN" sz="1100" b="1">
                <a:effectLst/>
                <a:latin typeface="+mn-ea"/>
                <a:ea typeface="+mn-ea"/>
              </a:rPr>
              <a:t>年度全国新体制棉花检验量情况对比图</a:t>
            </a:r>
            <a:endParaRPr lang="zh-CN" altLang="zh-CN" sz="1100">
              <a:effectLst/>
              <a:latin typeface="+mn-ea"/>
              <a:ea typeface="+mn-ea"/>
            </a:endParaRPr>
          </a:p>
        </c:rich>
      </c:tx>
      <c:layout>
        <c:manualLayout>
          <c:xMode val="edge"/>
          <c:yMode val="edge"/>
          <c:x val="0.101801801801802"/>
          <c:y val="0.917817512394284"/>
        </c:manualLayout>
      </c:layout>
      <c:overlay val="0"/>
    </c:title>
    <c:autoTitleDeleted val="0"/>
    <c:plotArea>
      <c:layout>
        <c:manualLayout>
          <c:layoutTarget val="inner"/>
          <c:xMode val="edge"/>
          <c:yMode val="edge"/>
          <c:x val="0.22068578420940599"/>
          <c:y val="5.3581427321584801E-2"/>
          <c:w val="0.74778268425906202"/>
          <c:h val="0.49219378827646498"/>
        </c:manualLayout>
      </c:layout>
      <c:barChart>
        <c:barDir val="col"/>
        <c:grouping val="clustered"/>
        <c:varyColors val="0"/>
        <c:ser>
          <c:idx val="0"/>
          <c:order val="0"/>
          <c:tx>
            <c:strRef>
              <c:f>Sheet1!$B$1</c:f>
              <c:strCache>
                <c:ptCount val="1"/>
                <c:pt idx="0">
                  <c:v>加工企业（家）</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General</c:formatCode>
                <c:ptCount val="5"/>
                <c:pt idx="0">
                  <c:v>1736</c:v>
                </c:pt>
                <c:pt idx="1">
                  <c:v>1806</c:v>
                </c:pt>
                <c:pt idx="2">
                  <c:v>1789</c:v>
                </c:pt>
                <c:pt idx="3">
                  <c:v>1542</c:v>
                </c:pt>
                <c:pt idx="4">
                  <c:v>1100</c:v>
                </c:pt>
              </c:numCache>
            </c:numRef>
          </c:val>
        </c:ser>
        <c:ser>
          <c:idx val="1"/>
          <c:order val="1"/>
          <c:tx>
            <c:strRef>
              <c:f>Sheet1!$C$1</c:f>
              <c:strCache>
                <c:ptCount val="1"/>
                <c:pt idx="0">
                  <c:v>包数（万包）</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0.0_ </c:formatCode>
                <c:ptCount val="5"/>
                <c:pt idx="0">
                  <c:v>2444.1</c:v>
                </c:pt>
                <c:pt idx="1">
                  <c:v>3183.1</c:v>
                </c:pt>
                <c:pt idx="2">
                  <c:v>3268.2</c:v>
                </c:pt>
                <c:pt idx="3">
                  <c:v>2271</c:v>
                </c:pt>
                <c:pt idx="4">
                  <c:v>1589.2</c:v>
                </c:pt>
              </c:numCache>
            </c:numRef>
          </c:val>
        </c:ser>
        <c:ser>
          <c:idx val="2"/>
          <c:order val="2"/>
          <c:tx>
            <c:strRef>
              <c:f>Sheet1!$D$1</c:f>
              <c:strCache>
                <c:ptCount val="1"/>
                <c:pt idx="0">
                  <c:v>重量（万吨）</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0.0_ </c:formatCode>
                <c:ptCount val="5"/>
                <c:pt idx="0">
                  <c:v>553.29999999999995</c:v>
                </c:pt>
                <c:pt idx="1">
                  <c:v>720.7</c:v>
                </c:pt>
                <c:pt idx="2">
                  <c:v>741</c:v>
                </c:pt>
                <c:pt idx="3">
                  <c:v>514.20000000000005</c:v>
                </c:pt>
                <c:pt idx="4">
                  <c:v>360</c:v>
                </c:pt>
              </c:numCache>
            </c:numRef>
          </c:val>
        </c:ser>
        <c:dLbls>
          <c:showLegendKey val="0"/>
          <c:showVal val="0"/>
          <c:showCatName val="0"/>
          <c:showSerName val="0"/>
          <c:showPercent val="0"/>
          <c:showBubbleSize val="0"/>
        </c:dLbls>
        <c:gapWidth val="150"/>
        <c:axId val="44067456"/>
        <c:axId val="44073344"/>
      </c:barChart>
      <c:catAx>
        <c:axId val="440674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4073344"/>
        <c:crosses val="autoZero"/>
        <c:auto val="1"/>
        <c:lblAlgn val="ctr"/>
        <c:lblOffset val="100"/>
        <c:noMultiLvlLbl val="0"/>
      </c:catAx>
      <c:valAx>
        <c:axId val="4407334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4067456"/>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solidFill>
        <a:schemeClr val="bg1"/>
      </a:solidFill>
      <a:prstDash val="solid"/>
      <a:round/>
    </a:ln>
  </c:spPr>
  <c:txPr>
    <a:bodyPr/>
    <a:lstStyle/>
    <a:p>
      <a:pPr>
        <a:defRPr lang="zh-CN"/>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图</a:t>
            </a:r>
            <a:r>
              <a:rPr lang="en-US" altLang="zh-CN" sz="1100" b="1" i="0" baseline="0">
                <a:effectLst/>
                <a:latin typeface="+mn-ea"/>
                <a:ea typeface="+mn-ea"/>
              </a:rPr>
              <a:t>3-1-3 2015/2016</a:t>
            </a:r>
            <a:r>
              <a:rPr lang="zh-CN" altLang="zh-CN" sz="1100" b="1" i="0" baseline="0">
                <a:effectLst/>
                <a:latin typeface="+mn-ea"/>
                <a:ea typeface="+mn-ea"/>
              </a:rPr>
              <a:t>年度</a:t>
            </a:r>
            <a:r>
              <a:rPr lang="zh-CN" altLang="en-US" sz="1100" b="1" i="0" baseline="0">
                <a:effectLst/>
                <a:latin typeface="+mn-ea"/>
                <a:ea typeface="+mn-ea"/>
              </a:rPr>
              <a:t>西北内陆</a:t>
            </a:r>
            <a:r>
              <a:rPr lang="zh-CN" altLang="zh-CN" sz="1100" b="1" i="0" baseline="0">
                <a:effectLst/>
                <a:latin typeface="+mn-ea"/>
                <a:ea typeface="+mn-ea"/>
              </a:rPr>
              <a:t>棉区颜色级占比分布图</a:t>
            </a:r>
            <a:endParaRPr lang="zh-CN" altLang="zh-CN" sz="1100">
              <a:effectLst/>
              <a:latin typeface="+mn-ea"/>
              <a:ea typeface="+mn-ea"/>
            </a:endParaRPr>
          </a:p>
        </c:rich>
      </c:tx>
      <c:layout>
        <c:manualLayout>
          <c:xMode val="edge"/>
          <c:yMode val="edge"/>
          <c:x val="0.184861111111111"/>
          <c:y val="0.94336569579287999"/>
        </c:manualLayout>
      </c:layout>
      <c:overlay val="0"/>
    </c:title>
    <c:autoTitleDeleted val="0"/>
    <c:plotArea>
      <c:layout>
        <c:manualLayout>
          <c:layoutTarget val="inner"/>
          <c:xMode val="edge"/>
          <c:yMode val="edge"/>
          <c:x val="0.199200204141149"/>
          <c:y val="2.5084983309125199E-2"/>
          <c:w val="0.77533683289588795"/>
          <c:h val="0.52985551563336097"/>
        </c:manualLayout>
      </c:layout>
      <c:barChart>
        <c:barDir val="col"/>
        <c:grouping val="percentStacked"/>
        <c:varyColors val="0"/>
        <c:ser>
          <c:idx val="0"/>
          <c:order val="0"/>
          <c:tx>
            <c:strRef>
              <c:f>Sheet1!$B$1</c:f>
              <c:strCache>
                <c:ptCount val="1"/>
                <c:pt idx="0">
                  <c:v>白棉1级</c:v>
                </c:pt>
              </c:strCache>
            </c:strRef>
          </c:tx>
          <c:invertIfNegative val="0"/>
          <c:cat>
            <c:strRef>
              <c:f>Sheet1!$A$2:$A$4</c:f>
              <c:strCache>
                <c:ptCount val="3"/>
                <c:pt idx="0">
                  <c:v>全国</c:v>
                </c:pt>
                <c:pt idx="1">
                  <c:v>甘肃</c:v>
                </c:pt>
                <c:pt idx="2">
                  <c:v>新疆</c:v>
                </c:pt>
              </c:strCache>
            </c:strRef>
          </c:cat>
          <c:val>
            <c:numRef>
              <c:f>Sheet1!$B$2:$B$4</c:f>
              <c:numCache>
                <c:formatCode>0.00%</c:formatCode>
                <c:ptCount val="3"/>
                <c:pt idx="0">
                  <c:v>3.0928930541999199E-2</c:v>
                </c:pt>
                <c:pt idx="1">
                  <c:v>2.0158992050397499E-2</c:v>
                </c:pt>
                <c:pt idx="2">
                  <c:v>3.37452029346587E-2</c:v>
                </c:pt>
              </c:numCache>
            </c:numRef>
          </c:val>
        </c:ser>
        <c:ser>
          <c:idx val="1"/>
          <c:order val="1"/>
          <c:tx>
            <c:strRef>
              <c:f>Sheet1!$C$1</c:f>
              <c:strCache>
                <c:ptCount val="1"/>
                <c:pt idx="0">
                  <c:v>白棉2级</c:v>
                </c:pt>
              </c:strCache>
            </c:strRef>
          </c:tx>
          <c:invertIfNegative val="0"/>
          <c:cat>
            <c:strRef>
              <c:f>Sheet1!$A$2:$A$4</c:f>
              <c:strCache>
                <c:ptCount val="3"/>
                <c:pt idx="0">
                  <c:v>全国</c:v>
                </c:pt>
                <c:pt idx="1">
                  <c:v>甘肃</c:v>
                </c:pt>
                <c:pt idx="2">
                  <c:v>新疆</c:v>
                </c:pt>
              </c:strCache>
            </c:strRef>
          </c:cat>
          <c:val>
            <c:numRef>
              <c:f>Sheet1!$C$2:$C$4</c:f>
              <c:numCache>
                <c:formatCode>0.00%</c:formatCode>
                <c:ptCount val="3"/>
                <c:pt idx="0">
                  <c:v>0.36208319911982401</c:v>
                </c:pt>
                <c:pt idx="1">
                  <c:v>0.65370481475926201</c:v>
                </c:pt>
                <c:pt idx="2">
                  <c:v>0.38910547993136901</c:v>
                </c:pt>
              </c:numCache>
            </c:numRef>
          </c:val>
        </c:ser>
        <c:ser>
          <c:idx val="2"/>
          <c:order val="2"/>
          <c:tx>
            <c:strRef>
              <c:f>Sheet1!$D$1</c:f>
              <c:strCache>
                <c:ptCount val="1"/>
                <c:pt idx="0">
                  <c:v>白棉3级</c:v>
                </c:pt>
              </c:strCache>
            </c:strRef>
          </c:tx>
          <c:invertIfNegative val="0"/>
          <c:cat>
            <c:strRef>
              <c:f>Sheet1!$A$2:$A$4</c:f>
              <c:strCache>
                <c:ptCount val="3"/>
                <c:pt idx="0">
                  <c:v>全国</c:v>
                </c:pt>
                <c:pt idx="1">
                  <c:v>甘肃</c:v>
                </c:pt>
                <c:pt idx="2">
                  <c:v>新疆</c:v>
                </c:pt>
              </c:strCache>
            </c:strRef>
          </c:cat>
          <c:val>
            <c:numRef>
              <c:f>Sheet1!$D$2:$D$4</c:f>
              <c:numCache>
                <c:formatCode>0.00%</c:formatCode>
                <c:ptCount val="3"/>
                <c:pt idx="0">
                  <c:v>0.49567488306961</c:v>
                </c:pt>
                <c:pt idx="1">
                  <c:v>0.29888255587220602</c:v>
                </c:pt>
                <c:pt idx="2">
                  <c:v>0.49234254173148201</c:v>
                </c:pt>
              </c:numCache>
            </c:numRef>
          </c:val>
        </c:ser>
        <c:ser>
          <c:idx val="3"/>
          <c:order val="3"/>
          <c:tx>
            <c:strRef>
              <c:f>Sheet1!$E$1</c:f>
              <c:strCache>
                <c:ptCount val="1"/>
                <c:pt idx="0">
                  <c:v>白棉4级</c:v>
                </c:pt>
              </c:strCache>
            </c:strRef>
          </c:tx>
          <c:invertIfNegative val="0"/>
          <c:cat>
            <c:strRef>
              <c:f>Sheet1!$A$2:$A$4</c:f>
              <c:strCache>
                <c:ptCount val="3"/>
                <c:pt idx="0">
                  <c:v>全国</c:v>
                </c:pt>
                <c:pt idx="1">
                  <c:v>甘肃</c:v>
                </c:pt>
                <c:pt idx="2">
                  <c:v>新疆</c:v>
                </c:pt>
              </c:strCache>
            </c:strRef>
          </c:cat>
          <c:val>
            <c:numRef>
              <c:f>Sheet1!$E$2:$E$4</c:f>
              <c:numCache>
                <c:formatCode>0.00%</c:formatCode>
                <c:ptCount val="3"/>
                <c:pt idx="0">
                  <c:v>7.0103184667602098E-2</c:v>
                </c:pt>
                <c:pt idx="1">
                  <c:v>2.77486125693715E-4</c:v>
                </c:pt>
                <c:pt idx="2">
                  <c:v>6.5735639016178293E-2</c:v>
                </c:pt>
              </c:numCache>
            </c:numRef>
          </c:val>
        </c:ser>
        <c:ser>
          <c:idx val="4"/>
          <c:order val="4"/>
          <c:tx>
            <c:strRef>
              <c:f>Sheet1!$F$1</c:f>
              <c:strCache>
                <c:ptCount val="1"/>
                <c:pt idx="0">
                  <c:v>白棉5级</c:v>
                </c:pt>
              </c:strCache>
            </c:strRef>
          </c:tx>
          <c:invertIfNegative val="0"/>
          <c:cat>
            <c:strRef>
              <c:f>Sheet1!$A$2:$A$4</c:f>
              <c:strCache>
                <c:ptCount val="3"/>
                <c:pt idx="0">
                  <c:v>全国</c:v>
                </c:pt>
                <c:pt idx="1">
                  <c:v>甘肃</c:v>
                </c:pt>
                <c:pt idx="2">
                  <c:v>新疆</c:v>
                </c:pt>
              </c:strCache>
            </c:strRef>
          </c:cat>
          <c:val>
            <c:numRef>
              <c:f>Sheet1!$F$2:$F$4</c:f>
              <c:numCache>
                <c:formatCode>0.00%</c:formatCode>
                <c:ptCount val="3"/>
                <c:pt idx="0">
                  <c:v>4.5471686266847401E-4</c:v>
                </c:pt>
                <c:pt idx="1">
                  <c:v>0</c:v>
                </c:pt>
                <c:pt idx="2">
                  <c:v>3.6465425296466002E-4</c:v>
                </c:pt>
              </c:numCache>
            </c:numRef>
          </c:val>
        </c:ser>
        <c:ser>
          <c:idx val="5"/>
          <c:order val="5"/>
          <c:tx>
            <c:strRef>
              <c:f>Sheet1!$G$1</c:f>
              <c:strCache>
                <c:ptCount val="1"/>
                <c:pt idx="0">
                  <c:v>淡点污棉1级</c:v>
                </c:pt>
              </c:strCache>
            </c:strRef>
          </c:tx>
          <c:invertIfNegative val="0"/>
          <c:cat>
            <c:strRef>
              <c:f>Sheet1!$A$2:$A$4</c:f>
              <c:strCache>
                <c:ptCount val="3"/>
                <c:pt idx="0">
                  <c:v>全国</c:v>
                </c:pt>
                <c:pt idx="1">
                  <c:v>甘肃</c:v>
                </c:pt>
                <c:pt idx="2">
                  <c:v>新疆</c:v>
                </c:pt>
              </c:strCache>
            </c:strRef>
          </c:cat>
          <c:val>
            <c:numRef>
              <c:f>Sheet1!$G$2:$G$4</c:f>
              <c:numCache>
                <c:formatCode>0.00%</c:formatCode>
                <c:ptCount val="3"/>
                <c:pt idx="0">
                  <c:v>1.5993476424222199E-2</c:v>
                </c:pt>
                <c:pt idx="1">
                  <c:v>2.48987550622469E-2</c:v>
                </c:pt>
                <c:pt idx="2">
                  <c:v>8.4137469735102201E-3</c:v>
                </c:pt>
              </c:numCache>
            </c:numRef>
          </c:val>
        </c:ser>
        <c:ser>
          <c:idx val="6"/>
          <c:order val="6"/>
          <c:tx>
            <c:strRef>
              <c:f>Sheet1!$H$1</c:f>
              <c:strCache>
                <c:ptCount val="1"/>
                <c:pt idx="0">
                  <c:v>淡点污棉2级</c:v>
                </c:pt>
              </c:strCache>
            </c:strRef>
          </c:tx>
          <c:invertIfNegative val="0"/>
          <c:cat>
            <c:strRef>
              <c:f>Sheet1!$A$2:$A$4</c:f>
              <c:strCache>
                <c:ptCount val="3"/>
                <c:pt idx="0">
                  <c:v>全国</c:v>
                </c:pt>
                <c:pt idx="1">
                  <c:v>甘肃</c:v>
                </c:pt>
                <c:pt idx="2">
                  <c:v>新疆</c:v>
                </c:pt>
              </c:strCache>
            </c:strRef>
          </c:cat>
          <c:val>
            <c:numRef>
              <c:f>Sheet1!$H$2:$H$4</c:f>
              <c:numCache>
                <c:formatCode>0.00%</c:formatCode>
                <c:ptCount val="3"/>
                <c:pt idx="0">
                  <c:v>1.32614669273403E-2</c:v>
                </c:pt>
                <c:pt idx="1">
                  <c:v>1.3799310034498301E-3</c:v>
                </c:pt>
                <c:pt idx="2">
                  <c:v>3.9772607509769801E-3</c:v>
                </c:pt>
              </c:numCache>
            </c:numRef>
          </c:val>
        </c:ser>
        <c:ser>
          <c:idx val="7"/>
          <c:order val="7"/>
          <c:tx>
            <c:strRef>
              <c:f>Sheet1!$I$1</c:f>
              <c:strCache>
                <c:ptCount val="1"/>
                <c:pt idx="0">
                  <c:v>淡点污棉3级</c:v>
                </c:pt>
              </c:strCache>
            </c:strRef>
          </c:tx>
          <c:invertIfNegative val="0"/>
          <c:cat>
            <c:strRef>
              <c:f>Sheet1!$A$2:$A$4</c:f>
              <c:strCache>
                <c:ptCount val="3"/>
                <c:pt idx="0">
                  <c:v>全国</c:v>
                </c:pt>
                <c:pt idx="1">
                  <c:v>甘肃</c:v>
                </c:pt>
                <c:pt idx="2">
                  <c:v>新疆</c:v>
                </c:pt>
              </c:strCache>
            </c:strRef>
          </c:cat>
          <c:val>
            <c:numRef>
              <c:f>Sheet1!$I$2:$I$4</c:f>
              <c:numCache>
                <c:formatCode>0.00%</c:formatCode>
                <c:ptCount val="3"/>
                <c:pt idx="0">
                  <c:v>6.6013865795356199E-3</c:v>
                </c:pt>
                <c:pt idx="1">
                  <c:v>5.24973751312434E-5</c:v>
                </c:pt>
                <c:pt idx="2">
                  <c:v>1.7473894549578199E-3</c:v>
                </c:pt>
              </c:numCache>
            </c:numRef>
          </c:val>
        </c:ser>
        <c:ser>
          <c:idx val="8"/>
          <c:order val="8"/>
          <c:tx>
            <c:strRef>
              <c:f>Sheet1!$J$1</c:f>
              <c:strCache>
                <c:ptCount val="1"/>
                <c:pt idx="0">
                  <c:v>淡黄染棉1级</c:v>
                </c:pt>
              </c:strCache>
            </c:strRef>
          </c:tx>
          <c:invertIfNegative val="0"/>
          <c:cat>
            <c:strRef>
              <c:f>Sheet1!$A$2:$A$4</c:f>
              <c:strCache>
                <c:ptCount val="3"/>
                <c:pt idx="0">
                  <c:v>全国</c:v>
                </c:pt>
                <c:pt idx="1">
                  <c:v>甘肃</c:v>
                </c:pt>
                <c:pt idx="2">
                  <c:v>新疆</c:v>
                </c:pt>
              </c:strCache>
            </c:strRef>
          </c:cat>
          <c:val>
            <c:numRef>
              <c:f>Sheet1!$J$2:$J$4</c:f>
              <c:numCache>
                <c:formatCode>0.00%</c:formatCode>
                <c:ptCount val="3"/>
                <c:pt idx="0">
                  <c:v>1.5438762771169401E-3</c:v>
                </c:pt>
                <c:pt idx="1">
                  <c:v>4.8747562621868901E-4</c:v>
                </c:pt>
                <c:pt idx="2">
                  <c:v>1.4804681626625E-3</c:v>
                </c:pt>
              </c:numCache>
            </c:numRef>
          </c:val>
        </c:ser>
        <c:ser>
          <c:idx val="9"/>
          <c:order val="9"/>
          <c:tx>
            <c:strRef>
              <c:f>Sheet1!$K$1</c:f>
              <c:strCache>
                <c:ptCount val="1"/>
                <c:pt idx="0">
                  <c:v>淡黄染棉2级</c:v>
                </c:pt>
              </c:strCache>
            </c:strRef>
          </c:tx>
          <c:invertIfNegative val="0"/>
          <c:cat>
            <c:strRef>
              <c:f>Sheet1!$A$2:$A$4</c:f>
              <c:strCache>
                <c:ptCount val="3"/>
                <c:pt idx="0">
                  <c:v>全国</c:v>
                </c:pt>
                <c:pt idx="1">
                  <c:v>甘肃</c:v>
                </c:pt>
                <c:pt idx="2">
                  <c:v>新疆</c:v>
                </c:pt>
              </c:strCache>
            </c:strRef>
          </c:cat>
          <c:val>
            <c:numRef>
              <c:f>Sheet1!$K$2:$K$4</c:f>
              <c:numCache>
                <c:formatCode>0.00%</c:formatCode>
                <c:ptCount val="3"/>
                <c:pt idx="0">
                  <c:v>1.1038008882323599E-3</c:v>
                </c:pt>
                <c:pt idx="1">
                  <c:v>1.34993250337483E-4</c:v>
                </c:pt>
                <c:pt idx="2">
                  <c:v>1.0157623381715E-3</c:v>
                </c:pt>
              </c:numCache>
            </c:numRef>
          </c:val>
        </c:ser>
        <c:ser>
          <c:idx val="10"/>
          <c:order val="10"/>
          <c:tx>
            <c:strRef>
              <c:f>Sheet1!$L$1</c:f>
              <c:strCache>
                <c:ptCount val="1"/>
                <c:pt idx="0">
                  <c:v>淡黄染棉3级</c:v>
                </c:pt>
              </c:strCache>
            </c:strRef>
          </c:tx>
          <c:invertIfNegative val="0"/>
          <c:cat>
            <c:strRef>
              <c:f>Sheet1!$A$2:$A$4</c:f>
              <c:strCache>
                <c:ptCount val="3"/>
                <c:pt idx="0">
                  <c:v>全国</c:v>
                </c:pt>
                <c:pt idx="1">
                  <c:v>甘肃</c:v>
                </c:pt>
                <c:pt idx="2">
                  <c:v>新疆</c:v>
                </c:pt>
              </c:strCache>
            </c:strRef>
          </c:cat>
          <c:val>
            <c:numRef>
              <c:f>Sheet1!$L$2:$L$4</c:f>
              <c:numCache>
                <c:formatCode>0.00%</c:formatCode>
                <c:ptCount val="3"/>
                <c:pt idx="0">
                  <c:v>1.8618328235244599E-3</c:v>
                </c:pt>
                <c:pt idx="1">
                  <c:v>2.24988750562472E-5</c:v>
                </c:pt>
                <c:pt idx="2">
                  <c:v>1.7310889180237601E-3</c:v>
                </c:pt>
              </c:numCache>
            </c:numRef>
          </c:val>
        </c:ser>
        <c:ser>
          <c:idx val="11"/>
          <c:order val="11"/>
          <c:tx>
            <c:strRef>
              <c:f>Sheet1!$M$1</c:f>
              <c:strCache>
                <c:ptCount val="1"/>
                <c:pt idx="0">
                  <c:v>黄染棉1级</c:v>
                </c:pt>
              </c:strCache>
            </c:strRef>
          </c:tx>
          <c:invertIfNegative val="0"/>
          <c:cat>
            <c:strRef>
              <c:f>Sheet1!$A$2:$A$4</c:f>
              <c:strCache>
                <c:ptCount val="3"/>
                <c:pt idx="0">
                  <c:v>全国</c:v>
                </c:pt>
                <c:pt idx="1">
                  <c:v>甘肃</c:v>
                </c:pt>
                <c:pt idx="2">
                  <c:v>新疆</c:v>
                </c:pt>
              </c:strCache>
            </c:strRef>
          </c:cat>
          <c:val>
            <c:numRef>
              <c:f>Sheet1!$M$2:$M$4</c:f>
              <c:numCache>
                <c:formatCode>0.00%</c:formatCode>
                <c:ptCount val="3"/>
                <c:pt idx="0">
                  <c:v>1.02298506787058E-5</c:v>
                </c:pt>
                <c:pt idx="1">
                  <c:v>0</c:v>
                </c:pt>
                <c:pt idx="2">
                  <c:v>9.9067918435485706E-6</c:v>
                </c:pt>
              </c:numCache>
            </c:numRef>
          </c:val>
        </c:ser>
        <c:ser>
          <c:idx val="12"/>
          <c:order val="12"/>
          <c:tx>
            <c:strRef>
              <c:f>Sheet1!$N$1</c:f>
              <c:strCache>
                <c:ptCount val="1"/>
                <c:pt idx="0">
                  <c:v>黄染棉2级</c:v>
                </c:pt>
              </c:strCache>
            </c:strRef>
          </c:tx>
          <c:invertIfNegative val="0"/>
          <c:cat>
            <c:strRef>
              <c:f>Sheet1!$A$2:$A$4</c:f>
              <c:strCache>
                <c:ptCount val="3"/>
                <c:pt idx="0">
                  <c:v>全国</c:v>
                </c:pt>
                <c:pt idx="1">
                  <c:v>甘肃</c:v>
                </c:pt>
                <c:pt idx="2">
                  <c:v>新疆</c:v>
                </c:pt>
              </c:strCache>
            </c:strRef>
          </c:cat>
          <c:val>
            <c:numRef>
              <c:f>Sheet1!$N$2:$N$4</c:f>
              <c:numCache>
                <c:formatCode>0.00%</c:formatCode>
                <c:ptCount val="3"/>
                <c:pt idx="0">
                  <c:v>3.7901596764605098E-4</c:v>
                </c:pt>
                <c:pt idx="1">
                  <c:v>0</c:v>
                </c:pt>
                <c:pt idx="2">
                  <c:v>3.3085874320049801E-4</c:v>
                </c:pt>
              </c:numCache>
            </c:numRef>
          </c:val>
        </c:ser>
        <c:dLbls>
          <c:showLegendKey val="0"/>
          <c:showVal val="0"/>
          <c:showCatName val="0"/>
          <c:showSerName val="0"/>
          <c:showPercent val="0"/>
          <c:showBubbleSize val="0"/>
        </c:dLbls>
        <c:gapWidth val="95"/>
        <c:overlap val="100"/>
        <c:axId val="47570304"/>
        <c:axId val="46662784"/>
      </c:barChart>
      <c:catAx>
        <c:axId val="475703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6662784"/>
        <c:crosses val="autoZero"/>
        <c:auto val="1"/>
        <c:lblAlgn val="ctr"/>
        <c:lblOffset val="100"/>
        <c:noMultiLvlLbl val="0"/>
      </c:catAx>
      <c:valAx>
        <c:axId val="4666278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570304"/>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3-2 2013/2014</a:t>
            </a:r>
            <a:r>
              <a:rPr lang="zh-CN" altLang="zh-CN" sz="1100" b="1" i="0" u="none" strike="noStrike" baseline="0">
                <a:effectLst/>
                <a:latin typeface="+mn-ea"/>
                <a:ea typeface="+mn-ea"/>
              </a:rPr>
              <a:t>年度</a:t>
            </a:r>
            <a:r>
              <a:rPr lang="en-US" altLang="zh-CN" sz="1100" b="1" i="0" u="none" strike="noStrike" baseline="0">
                <a:effectLst/>
                <a:latin typeface="+mn-ea"/>
                <a:ea typeface="+mn-ea"/>
              </a:rPr>
              <a:t>-2015/2016</a:t>
            </a:r>
            <a:r>
              <a:rPr lang="zh-CN" altLang="zh-CN" sz="1100" b="1" i="0" u="none" strike="noStrike" baseline="0">
                <a:effectLst/>
                <a:latin typeface="+mn-ea"/>
                <a:ea typeface="+mn-ea"/>
              </a:rPr>
              <a:t>年度全国</a:t>
            </a:r>
            <a:r>
              <a:rPr lang="zh-CN" altLang="en-US" sz="1100" b="1" i="0" u="none" strike="noStrike" baseline="0">
                <a:effectLst/>
                <a:latin typeface="+mn-ea"/>
                <a:ea typeface="+mn-ea"/>
              </a:rPr>
              <a:t>颜色级占比变化图</a:t>
            </a:r>
            <a:endParaRPr lang="zh-CN" altLang="en-US" sz="1100">
              <a:latin typeface="+mn-ea"/>
              <a:ea typeface="+mn-ea"/>
            </a:endParaRPr>
          </a:p>
        </c:rich>
      </c:tx>
      <c:layout>
        <c:manualLayout>
          <c:xMode val="edge"/>
          <c:yMode val="edge"/>
          <c:x val="0.17328703703703699"/>
          <c:y val="0.95261044176706799"/>
        </c:manualLayout>
      </c:layout>
      <c:overlay val="0"/>
    </c:title>
    <c:autoTitleDeleted val="0"/>
    <c:plotArea>
      <c:layout>
        <c:manualLayout>
          <c:layoutTarget val="inner"/>
          <c:xMode val="edge"/>
          <c:yMode val="edge"/>
          <c:x val="0.20382983377077901"/>
          <c:y val="9.8032444739588297E-3"/>
          <c:w val="0.788461832895888"/>
          <c:h val="0.56120595768902404"/>
        </c:manualLayout>
      </c:layout>
      <c:barChart>
        <c:barDir val="col"/>
        <c:grouping val="percentStacked"/>
        <c:varyColors val="0"/>
        <c:ser>
          <c:idx val="0"/>
          <c:order val="0"/>
          <c:tx>
            <c:strRef>
              <c:f>Sheet1!$B$1</c:f>
              <c:strCache>
                <c:ptCount val="1"/>
                <c:pt idx="0">
                  <c:v>白棉1级</c:v>
                </c:pt>
              </c:strCache>
            </c:strRef>
          </c:tx>
          <c:invertIfNegative val="0"/>
          <c:cat>
            <c:strRef>
              <c:f>Sheet1!$A$2:$A$4</c:f>
              <c:strCache>
                <c:ptCount val="3"/>
                <c:pt idx="0">
                  <c:v>2013/2014年度</c:v>
                </c:pt>
                <c:pt idx="1">
                  <c:v>2014/2015年度</c:v>
                </c:pt>
                <c:pt idx="2">
                  <c:v>2015/2016年度</c:v>
                </c:pt>
              </c:strCache>
            </c:strRef>
          </c:cat>
          <c:val>
            <c:numRef>
              <c:f>Sheet1!$B$2:$B$4</c:f>
              <c:numCache>
                <c:formatCode>0.00%</c:formatCode>
                <c:ptCount val="3"/>
                <c:pt idx="0">
                  <c:v>0.1013</c:v>
                </c:pt>
                <c:pt idx="1">
                  <c:v>3.8100000000000002E-2</c:v>
                </c:pt>
                <c:pt idx="2">
                  <c:v>3.0928930541999199E-2</c:v>
                </c:pt>
              </c:numCache>
            </c:numRef>
          </c:val>
        </c:ser>
        <c:ser>
          <c:idx val="1"/>
          <c:order val="1"/>
          <c:tx>
            <c:strRef>
              <c:f>Sheet1!$C$1</c:f>
              <c:strCache>
                <c:ptCount val="1"/>
                <c:pt idx="0">
                  <c:v>白棉2级</c:v>
                </c:pt>
              </c:strCache>
            </c:strRef>
          </c:tx>
          <c:invertIfNegative val="0"/>
          <c:cat>
            <c:strRef>
              <c:f>Sheet1!$A$2:$A$4</c:f>
              <c:strCache>
                <c:ptCount val="3"/>
                <c:pt idx="0">
                  <c:v>2013/2014年度</c:v>
                </c:pt>
                <c:pt idx="1">
                  <c:v>2014/2015年度</c:v>
                </c:pt>
                <c:pt idx="2">
                  <c:v>2015/2016年度</c:v>
                </c:pt>
              </c:strCache>
            </c:strRef>
          </c:cat>
          <c:val>
            <c:numRef>
              <c:f>Sheet1!$C$2:$C$4</c:f>
              <c:numCache>
                <c:formatCode>0.00%</c:formatCode>
                <c:ptCount val="3"/>
                <c:pt idx="0">
                  <c:v>0.34179999999999999</c:v>
                </c:pt>
                <c:pt idx="1">
                  <c:v>0.32079999999999997</c:v>
                </c:pt>
                <c:pt idx="2">
                  <c:v>0.36208319911982401</c:v>
                </c:pt>
              </c:numCache>
            </c:numRef>
          </c:val>
        </c:ser>
        <c:ser>
          <c:idx val="2"/>
          <c:order val="2"/>
          <c:tx>
            <c:strRef>
              <c:f>Sheet1!$D$1</c:f>
              <c:strCache>
                <c:ptCount val="1"/>
                <c:pt idx="0">
                  <c:v>白棉3级</c:v>
                </c:pt>
              </c:strCache>
            </c:strRef>
          </c:tx>
          <c:invertIfNegative val="0"/>
          <c:cat>
            <c:strRef>
              <c:f>Sheet1!$A$2:$A$4</c:f>
              <c:strCache>
                <c:ptCount val="3"/>
                <c:pt idx="0">
                  <c:v>2013/2014年度</c:v>
                </c:pt>
                <c:pt idx="1">
                  <c:v>2014/2015年度</c:v>
                </c:pt>
                <c:pt idx="2">
                  <c:v>2015/2016年度</c:v>
                </c:pt>
              </c:strCache>
            </c:strRef>
          </c:cat>
          <c:val>
            <c:numRef>
              <c:f>Sheet1!$D$2:$D$4</c:f>
              <c:numCache>
                <c:formatCode>0.00%</c:formatCode>
                <c:ptCount val="3"/>
                <c:pt idx="0">
                  <c:v>0.32029999999999997</c:v>
                </c:pt>
                <c:pt idx="1">
                  <c:v>0.4874</c:v>
                </c:pt>
                <c:pt idx="2">
                  <c:v>0.49567488306961</c:v>
                </c:pt>
              </c:numCache>
            </c:numRef>
          </c:val>
        </c:ser>
        <c:ser>
          <c:idx val="3"/>
          <c:order val="3"/>
          <c:tx>
            <c:strRef>
              <c:f>Sheet1!$E$1</c:f>
              <c:strCache>
                <c:ptCount val="1"/>
                <c:pt idx="0">
                  <c:v>白棉4级</c:v>
                </c:pt>
              </c:strCache>
            </c:strRef>
          </c:tx>
          <c:invertIfNegative val="0"/>
          <c:cat>
            <c:strRef>
              <c:f>Sheet1!$A$2:$A$4</c:f>
              <c:strCache>
                <c:ptCount val="3"/>
                <c:pt idx="0">
                  <c:v>2013/2014年度</c:v>
                </c:pt>
                <c:pt idx="1">
                  <c:v>2014/2015年度</c:v>
                </c:pt>
                <c:pt idx="2">
                  <c:v>2015/2016年度</c:v>
                </c:pt>
              </c:strCache>
            </c:strRef>
          </c:cat>
          <c:val>
            <c:numRef>
              <c:f>Sheet1!$E$2:$E$4</c:f>
              <c:numCache>
                <c:formatCode>0.00%</c:formatCode>
                <c:ptCount val="3"/>
                <c:pt idx="0">
                  <c:v>2.7799999999999998E-2</c:v>
                </c:pt>
                <c:pt idx="1">
                  <c:v>4.2299999999999997E-2</c:v>
                </c:pt>
                <c:pt idx="2">
                  <c:v>7.0103184667602098E-2</c:v>
                </c:pt>
              </c:numCache>
            </c:numRef>
          </c:val>
        </c:ser>
        <c:ser>
          <c:idx val="4"/>
          <c:order val="4"/>
          <c:tx>
            <c:strRef>
              <c:f>Sheet1!$F$1</c:f>
              <c:strCache>
                <c:ptCount val="1"/>
                <c:pt idx="0">
                  <c:v>白棉5级</c:v>
                </c:pt>
              </c:strCache>
            </c:strRef>
          </c:tx>
          <c:invertIfNegative val="0"/>
          <c:cat>
            <c:strRef>
              <c:f>Sheet1!$A$2:$A$4</c:f>
              <c:strCache>
                <c:ptCount val="3"/>
                <c:pt idx="0">
                  <c:v>2013/2014年度</c:v>
                </c:pt>
                <c:pt idx="1">
                  <c:v>2014/2015年度</c:v>
                </c:pt>
                <c:pt idx="2">
                  <c:v>2015/2016年度</c:v>
                </c:pt>
              </c:strCache>
            </c:strRef>
          </c:cat>
          <c:val>
            <c:numRef>
              <c:f>Sheet1!$F$2:$F$4</c:f>
              <c:numCache>
                <c:formatCode>0.00%</c:formatCode>
                <c:ptCount val="3"/>
                <c:pt idx="0">
                  <c:v>2.9999999999999997E-4</c:v>
                </c:pt>
                <c:pt idx="1">
                  <c:v>8.0000000000000004E-4</c:v>
                </c:pt>
                <c:pt idx="2">
                  <c:v>4.5471686266847401E-4</c:v>
                </c:pt>
              </c:numCache>
            </c:numRef>
          </c:val>
        </c:ser>
        <c:ser>
          <c:idx val="5"/>
          <c:order val="5"/>
          <c:tx>
            <c:strRef>
              <c:f>Sheet1!$G$1</c:f>
              <c:strCache>
                <c:ptCount val="1"/>
                <c:pt idx="0">
                  <c:v>淡点污棉1级</c:v>
                </c:pt>
              </c:strCache>
            </c:strRef>
          </c:tx>
          <c:invertIfNegative val="0"/>
          <c:cat>
            <c:strRef>
              <c:f>Sheet1!$A$2:$A$4</c:f>
              <c:strCache>
                <c:ptCount val="3"/>
                <c:pt idx="0">
                  <c:v>2013/2014年度</c:v>
                </c:pt>
                <c:pt idx="1">
                  <c:v>2014/2015年度</c:v>
                </c:pt>
                <c:pt idx="2">
                  <c:v>2015/2016年度</c:v>
                </c:pt>
              </c:strCache>
            </c:strRef>
          </c:cat>
          <c:val>
            <c:numRef>
              <c:f>Sheet1!$G$2:$G$4</c:f>
              <c:numCache>
                <c:formatCode>0.00%</c:formatCode>
                <c:ptCount val="3"/>
                <c:pt idx="0">
                  <c:v>5.1900000000000002E-2</c:v>
                </c:pt>
                <c:pt idx="1">
                  <c:v>5.33E-2</c:v>
                </c:pt>
                <c:pt idx="2">
                  <c:v>1.5993476424222199E-2</c:v>
                </c:pt>
              </c:numCache>
            </c:numRef>
          </c:val>
        </c:ser>
        <c:ser>
          <c:idx val="6"/>
          <c:order val="6"/>
          <c:tx>
            <c:strRef>
              <c:f>Sheet1!$H$1</c:f>
              <c:strCache>
                <c:ptCount val="1"/>
                <c:pt idx="0">
                  <c:v>淡点污棉2级</c:v>
                </c:pt>
              </c:strCache>
            </c:strRef>
          </c:tx>
          <c:invertIfNegative val="0"/>
          <c:cat>
            <c:strRef>
              <c:f>Sheet1!$A$2:$A$4</c:f>
              <c:strCache>
                <c:ptCount val="3"/>
                <c:pt idx="0">
                  <c:v>2013/2014年度</c:v>
                </c:pt>
                <c:pt idx="1">
                  <c:v>2014/2015年度</c:v>
                </c:pt>
                <c:pt idx="2">
                  <c:v>2015/2016年度</c:v>
                </c:pt>
              </c:strCache>
            </c:strRef>
          </c:cat>
          <c:val>
            <c:numRef>
              <c:f>Sheet1!$H$2:$H$4</c:f>
              <c:numCache>
                <c:formatCode>0.00%</c:formatCode>
                <c:ptCount val="3"/>
                <c:pt idx="0">
                  <c:v>0.13969999999999999</c:v>
                </c:pt>
                <c:pt idx="1">
                  <c:v>3.5700000000000003E-2</c:v>
                </c:pt>
                <c:pt idx="2">
                  <c:v>1.32614669273403E-2</c:v>
                </c:pt>
              </c:numCache>
            </c:numRef>
          </c:val>
        </c:ser>
        <c:ser>
          <c:idx val="7"/>
          <c:order val="7"/>
          <c:tx>
            <c:strRef>
              <c:f>Sheet1!$I$1</c:f>
              <c:strCache>
                <c:ptCount val="1"/>
                <c:pt idx="0">
                  <c:v>淡点污棉3级</c:v>
                </c:pt>
              </c:strCache>
            </c:strRef>
          </c:tx>
          <c:invertIfNegative val="0"/>
          <c:cat>
            <c:strRef>
              <c:f>Sheet1!$A$2:$A$4</c:f>
              <c:strCache>
                <c:ptCount val="3"/>
                <c:pt idx="0">
                  <c:v>2013/2014年度</c:v>
                </c:pt>
                <c:pt idx="1">
                  <c:v>2014/2015年度</c:v>
                </c:pt>
                <c:pt idx="2">
                  <c:v>2015/2016年度</c:v>
                </c:pt>
              </c:strCache>
            </c:strRef>
          </c:cat>
          <c:val>
            <c:numRef>
              <c:f>Sheet1!$I$2:$I$4</c:f>
              <c:numCache>
                <c:formatCode>0.00%</c:formatCode>
                <c:ptCount val="3"/>
                <c:pt idx="0">
                  <c:v>1.1900000000000001E-2</c:v>
                </c:pt>
                <c:pt idx="1">
                  <c:v>1.41E-2</c:v>
                </c:pt>
                <c:pt idx="2">
                  <c:v>6.6013865795356199E-3</c:v>
                </c:pt>
              </c:numCache>
            </c:numRef>
          </c:val>
        </c:ser>
        <c:ser>
          <c:idx val="8"/>
          <c:order val="8"/>
          <c:tx>
            <c:strRef>
              <c:f>Sheet1!$J$1</c:f>
              <c:strCache>
                <c:ptCount val="1"/>
                <c:pt idx="0">
                  <c:v>淡黄染棉1级</c:v>
                </c:pt>
              </c:strCache>
            </c:strRef>
          </c:tx>
          <c:invertIfNegative val="0"/>
          <c:cat>
            <c:strRef>
              <c:f>Sheet1!$A$2:$A$4</c:f>
              <c:strCache>
                <c:ptCount val="3"/>
                <c:pt idx="0">
                  <c:v>2013/2014年度</c:v>
                </c:pt>
                <c:pt idx="1">
                  <c:v>2014/2015年度</c:v>
                </c:pt>
                <c:pt idx="2">
                  <c:v>2015/2016年度</c:v>
                </c:pt>
              </c:strCache>
            </c:strRef>
          </c:cat>
          <c:val>
            <c:numRef>
              <c:f>Sheet1!$J$2:$J$4</c:f>
              <c:numCache>
                <c:formatCode>0.00%</c:formatCode>
                <c:ptCount val="3"/>
                <c:pt idx="0">
                  <c:v>1.1999999999999999E-3</c:v>
                </c:pt>
                <c:pt idx="1">
                  <c:v>4.4999999999999997E-3</c:v>
                </c:pt>
                <c:pt idx="2">
                  <c:v>1.5438762771169401E-3</c:v>
                </c:pt>
              </c:numCache>
            </c:numRef>
          </c:val>
        </c:ser>
        <c:ser>
          <c:idx val="9"/>
          <c:order val="9"/>
          <c:tx>
            <c:strRef>
              <c:f>Sheet1!$K$1</c:f>
              <c:strCache>
                <c:ptCount val="1"/>
                <c:pt idx="0">
                  <c:v>淡黄染棉2级</c:v>
                </c:pt>
              </c:strCache>
            </c:strRef>
          </c:tx>
          <c:invertIfNegative val="0"/>
          <c:cat>
            <c:strRef>
              <c:f>Sheet1!$A$2:$A$4</c:f>
              <c:strCache>
                <c:ptCount val="3"/>
                <c:pt idx="0">
                  <c:v>2013/2014年度</c:v>
                </c:pt>
                <c:pt idx="1">
                  <c:v>2014/2015年度</c:v>
                </c:pt>
                <c:pt idx="2">
                  <c:v>2015/2016年度</c:v>
                </c:pt>
              </c:strCache>
            </c:strRef>
          </c:cat>
          <c:val>
            <c:numRef>
              <c:f>Sheet1!$K$2:$K$4</c:f>
              <c:numCache>
                <c:formatCode>0.00%</c:formatCode>
                <c:ptCount val="3"/>
                <c:pt idx="0">
                  <c:v>2.3E-3</c:v>
                </c:pt>
                <c:pt idx="1">
                  <c:v>1.5E-3</c:v>
                </c:pt>
                <c:pt idx="2">
                  <c:v>1.1038008882323599E-3</c:v>
                </c:pt>
              </c:numCache>
            </c:numRef>
          </c:val>
        </c:ser>
        <c:ser>
          <c:idx val="10"/>
          <c:order val="10"/>
          <c:tx>
            <c:strRef>
              <c:f>Sheet1!$L$1</c:f>
              <c:strCache>
                <c:ptCount val="1"/>
                <c:pt idx="0">
                  <c:v>淡黄染棉3级</c:v>
                </c:pt>
              </c:strCache>
            </c:strRef>
          </c:tx>
          <c:invertIfNegative val="0"/>
          <c:cat>
            <c:strRef>
              <c:f>Sheet1!$A$2:$A$4</c:f>
              <c:strCache>
                <c:ptCount val="3"/>
                <c:pt idx="0">
                  <c:v>2013/2014年度</c:v>
                </c:pt>
                <c:pt idx="1">
                  <c:v>2014/2015年度</c:v>
                </c:pt>
                <c:pt idx="2">
                  <c:v>2015/2016年度</c:v>
                </c:pt>
              </c:strCache>
            </c:strRef>
          </c:cat>
          <c:val>
            <c:numRef>
              <c:f>Sheet1!$L$2:$L$4</c:f>
              <c:numCache>
                <c:formatCode>0.00%</c:formatCode>
                <c:ptCount val="3"/>
                <c:pt idx="0">
                  <c:v>1.1999999999999999E-3</c:v>
                </c:pt>
                <c:pt idx="1">
                  <c:v>1.1999999999999999E-3</c:v>
                </c:pt>
                <c:pt idx="2">
                  <c:v>1.8618328235244599E-3</c:v>
                </c:pt>
              </c:numCache>
            </c:numRef>
          </c:val>
        </c:ser>
        <c:ser>
          <c:idx val="11"/>
          <c:order val="11"/>
          <c:tx>
            <c:strRef>
              <c:f>Sheet1!$M$1</c:f>
              <c:strCache>
                <c:ptCount val="1"/>
                <c:pt idx="0">
                  <c:v>黄染棉1级</c:v>
                </c:pt>
              </c:strCache>
            </c:strRef>
          </c:tx>
          <c:invertIfNegative val="0"/>
          <c:cat>
            <c:strRef>
              <c:f>Sheet1!$A$2:$A$4</c:f>
              <c:strCache>
                <c:ptCount val="3"/>
                <c:pt idx="0">
                  <c:v>2013/2014年度</c:v>
                </c:pt>
                <c:pt idx="1">
                  <c:v>2014/2015年度</c:v>
                </c:pt>
                <c:pt idx="2">
                  <c:v>2015/2016年度</c:v>
                </c:pt>
              </c:strCache>
            </c:strRef>
          </c:cat>
          <c:val>
            <c:numRef>
              <c:f>Sheet1!$M$2:$M$4</c:f>
              <c:numCache>
                <c:formatCode>0.00%</c:formatCode>
                <c:ptCount val="3"/>
                <c:pt idx="0">
                  <c:v>0</c:v>
                </c:pt>
                <c:pt idx="1">
                  <c:v>0</c:v>
                </c:pt>
                <c:pt idx="2">
                  <c:v>1.02298506787058E-5</c:v>
                </c:pt>
              </c:numCache>
            </c:numRef>
          </c:val>
        </c:ser>
        <c:ser>
          <c:idx val="12"/>
          <c:order val="12"/>
          <c:tx>
            <c:strRef>
              <c:f>Sheet1!$N$1</c:f>
              <c:strCache>
                <c:ptCount val="1"/>
                <c:pt idx="0">
                  <c:v>黄染棉2级</c:v>
                </c:pt>
              </c:strCache>
            </c:strRef>
          </c:tx>
          <c:invertIfNegative val="0"/>
          <c:cat>
            <c:strRef>
              <c:f>Sheet1!$A$2:$A$4</c:f>
              <c:strCache>
                <c:ptCount val="3"/>
                <c:pt idx="0">
                  <c:v>2013/2014年度</c:v>
                </c:pt>
                <c:pt idx="1">
                  <c:v>2014/2015年度</c:v>
                </c:pt>
                <c:pt idx="2">
                  <c:v>2015/2016年度</c:v>
                </c:pt>
              </c:strCache>
            </c:strRef>
          </c:cat>
          <c:val>
            <c:numRef>
              <c:f>Sheet1!$N$2:$N$4</c:f>
              <c:numCache>
                <c:formatCode>0.00%</c:formatCode>
                <c:ptCount val="3"/>
                <c:pt idx="0">
                  <c:v>1E-4</c:v>
                </c:pt>
                <c:pt idx="1">
                  <c:v>1E-4</c:v>
                </c:pt>
                <c:pt idx="2">
                  <c:v>3.7901596764605098E-4</c:v>
                </c:pt>
              </c:numCache>
            </c:numRef>
          </c:val>
        </c:ser>
        <c:dLbls>
          <c:showLegendKey val="0"/>
          <c:showVal val="0"/>
          <c:showCatName val="0"/>
          <c:showSerName val="0"/>
          <c:showPercent val="0"/>
          <c:showBubbleSize val="0"/>
        </c:dLbls>
        <c:gapWidth val="95"/>
        <c:overlap val="100"/>
        <c:axId val="47849472"/>
        <c:axId val="47851008"/>
      </c:barChart>
      <c:catAx>
        <c:axId val="4784947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851008"/>
        <c:crosses val="autoZero"/>
        <c:auto val="1"/>
        <c:lblAlgn val="ctr"/>
        <c:lblOffset val="100"/>
        <c:noMultiLvlLbl val="0"/>
      </c:catAx>
      <c:valAx>
        <c:axId val="47851008"/>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849472"/>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3-3 2013/2014</a:t>
            </a:r>
            <a:r>
              <a:rPr lang="zh-CN" altLang="zh-CN" sz="1100" b="1">
                <a:effectLst/>
                <a:latin typeface="+mn-ea"/>
                <a:ea typeface="+mn-ea"/>
              </a:rPr>
              <a:t>年度</a:t>
            </a:r>
            <a:r>
              <a:rPr lang="en-US" altLang="zh-CN" sz="1100" b="1">
                <a:effectLst/>
                <a:latin typeface="+mn-ea"/>
                <a:ea typeface="+mn-ea"/>
              </a:rPr>
              <a:t>-2015/2016</a:t>
            </a:r>
            <a:r>
              <a:rPr lang="zh-CN" altLang="zh-CN" sz="1100" b="1">
                <a:effectLst/>
                <a:latin typeface="+mn-ea"/>
                <a:ea typeface="+mn-ea"/>
              </a:rPr>
              <a:t>年度全国棉花颜色级变化情况图</a:t>
            </a:r>
            <a:endParaRPr lang="zh-CN" altLang="en-US" sz="1100">
              <a:latin typeface="+mn-ea"/>
              <a:ea typeface="+mn-ea"/>
            </a:endParaRPr>
          </a:p>
        </c:rich>
      </c:tx>
      <c:layout>
        <c:manualLayout>
          <c:xMode val="edge"/>
          <c:yMode val="edge"/>
          <c:x val="0.15013888888888899"/>
          <c:y val="0.93333333333333302"/>
        </c:manualLayout>
      </c:layout>
      <c:overlay val="0"/>
    </c:title>
    <c:autoTitleDeleted val="0"/>
    <c:plotArea>
      <c:layout>
        <c:manualLayout>
          <c:layoutTarget val="inner"/>
          <c:xMode val="edge"/>
          <c:yMode val="edge"/>
          <c:x val="0.248543741634945"/>
          <c:y val="1.72471716897457E-2"/>
          <c:w val="0.68215258565652304"/>
          <c:h val="0.55017268531088803"/>
        </c:manualLayout>
      </c:layout>
      <c:barChart>
        <c:barDir val="col"/>
        <c:grouping val="percentStacked"/>
        <c:varyColors val="0"/>
        <c:ser>
          <c:idx val="0"/>
          <c:order val="0"/>
          <c:tx>
            <c:strRef>
              <c:f>Sheet1!$B$1</c:f>
              <c:strCache>
                <c:ptCount val="1"/>
                <c:pt idx="0">
                  <c:v>白棉占比</c:v>
                </c:pt>
              </c:strCache>
            </c:strRef>
          </c:tx>
          <c:invertIfNegative val="0"/>
          <c:dLbls>
            <c:delete val="1"/>
          </c:dLbls>
          <c:cat>
            <c:strRef>
              <c:f>Sheet1!$A$2:$A$4</c:f>
              <c:strCache>
                <c:ptCount val="3"/>
                <c:pt idx="0">
                  <c:v>2013/2014年度</c:v>
                </c:pt>
                <c:pt idx="1">
                  <c:v>2014/2015年度</c:v>
                </c:pt>
                <c:pt idx="2">
                  <c:v>2015/2016年度</c:v>
                </c:pt>
              </c:strCache>
            </c:strRef>
          </c:cat>
          <c:val>
            <c:numRef>
              <c:f>Sheet1!$B$2:$B$4</c:f>
              <c:numCache>
                <c:formatCode>0.00%</c:formatCode>
                <c:ptCount val="3"/>
                <c:pt idx="0">
                  <c:v>0.79161208017325002</c:v>
                </c:pt>
                <c:pt idx="1">
                  <c:v>0.88949999999999996</c:v>
                </c:pt>
                <c:pt idx="2">
                  <c:v>0.95920000000000005</c:v>
                </c:pt>
              </c:numCache>
            </c:numRef>
          </c:val>
        </c:ser>
        <c:ser>
          <c:idx val="1"/>
          <c:order val="1"/>
          <c:tx>
            <c:strRef>
              <c:f>Sheet1!$C$1</c:f>
              <c:strCache>
                <c:ptCount val="1"/>
                <c:pt idx="0">
                  <c:v>淡点污棉占比</c:v>
                </c:pt>
              </c:strCache>
            </c:strRef>
          </c:tx>
          <c:invertIfNegative val="0"/>
          <c:dLbls>
            <c:delete val="1"/>
          </c:dLbls>
          <c:cat>
            <c:strRef>
              <c:f>Sheet1!$A$2:$A$4</c:f>
              <c:strCache>
                <c:ptCount val="3"/>
                <c:pt idx="0">
                  <c:v>2013/2014年度</c:v>
                </c:pt>
                <c:pt idx="1">
                  <c:v>2014/2015年度</c:v>
                </c:pt>
                <c:pt idx="2">
                  <c:v>2015/2016年度</c:v>
                </c:pt>
              </c:strCache>
            </c:strRef>
          </c:cat>
          <c:val>
            <c:numRef>
              <c:f>Sheet1!$C$2:$C$4</c:f>
              <c:numCache>
                <c:formatCode>0.00%</c:formatCode>
                <c:ptCount val="3"/>
                <c:pt idx="0">
                  <c:v>0.203510344530142</c:v>
                </c:pt>
                <c:pt idx="1">
                  <c:v>0.1032</c:v>
                </c:pt>
                <c:pt idx="2">
                  <c:v>3.5900000000000001E-2</c:v>
                </c:pt>
              </c:numCache>
            </c:numRef>
          </c:val>
        </c:ser>
        <c:ser>
          <c:idx val="2"/>
          <c:order val="2"/>
          <c:tx>
            <c:strRef>
              <c:f>Sheet1!$D$1</c:f>
              <c:strCache>
                <c:ptCount val="1"/>
                <c:pt idx="0">
                  <c:v>淡黄染棉占比</c:v>
                </c:pt>
              </c:strCache>
            </c:strRef>
          </c:tx>
          <c:invertIfNegative val="0"/>
          <c:dLbls>
            <c:delete val="1"/>
          </c:dLbls>
          <c:cat>
            <c:strRef>
              <c:f>Sheet1!$A$2:$A$4</c:f>
              <c:strCache>
                <c:ptCount val="3"/>
                <c:pt idx="0">
                  <c:v>2013/2014年度</c:v>
                </c:pt>
                <c:pt idx="1">
                  <c:v>2014/2015年度</c:v>
                </c:pt>
                <c:pt idx="2">
                  <c:v>2015/2016年度</c:v>
                </c:pt>
              </c:strCache>
            </c:strRef>
          </c:cat>
          <c:val>
            <c:numRef>
              <c:f>Sheet1!$D$2:$D$4</c:f>
              <c:numCache>
                <c:formatCode>0.00%</c:formatCode>
                <c:ptCount val="3"/>
                <c:pt idx="0">
                  <c:v>4.74965625775867E-3</c:v>
                </c:pt>
                <c:pt idx="1">
                  <c:v>7.3000000000000001E-3</c:v>
                </c:pt>
                <c:pt idx="2">
                  <c:v>4.4999999999999997E-3</c:v>
                </c:pt>
              </c:numCache>
            </c:numRef>
          </c:val>
        </c:ser>
        <c:ser>
          <c:idx val="3"/>
          <c:order val="3"/>
          <c:tx>
            <c:strRef>
              <c:f>Sheet1!$E$1</c:f>
              <c:strCache>
                <c:ptCount val="1"/>
                <c:pt idx="0">
                  <c:v>黄染棉占比</c:v>
                </c:pt>
              </c:strCache>
            </c:strRef>
          </c:tx>
          <c:invertIfNegative val="0"/>
          <c:dLbls>
            <c:delete val="1"/>
          </c:dLbls>
          <c:cat>
            <c:strRef>
              <c:f>Sheet1!$A$2:$A$4</c:f>
              <c:strCache>
                <c:ptCount val="3"/>
                <c:pt idx="0">
                  <c:v>2013/2014年度</c:v>
                </c:pt>
                <c:pt idx="1">
                  <c:v>2014/2015年度</c:v>
                </c:pt>
                <c:pt idx="2">
                  <c:v>2015/2016年度</c:v>
                </c:pt>
              </c:strCache>
            </c:strRef>
          </c:cat>
          <c:val>
            <c:numRef>
              <c:f>Sheet1!$E$2:$E$4</c:f>
              <c:numCache>
                <c:formatCode>0.00%</c:formatCode>
                <c:ptCount val="3"/>
                <c:pt idx="0">
                  <c:v>1.27919038849585E-4</c:v>
                </c:pt>
                <c:pt idx="1">
                  <c:v>1E-4</c:v>
                </c:pt>
                <c:pt idx="2">
                  <c:v>4.0000000000000002E-4</c:v>
                </c:pt>
              </c:numCache>
            </c:numRef>
          </c:val>
        </c:ser>
        <c:dLbls>
          <c:showLegendKey val="0"/>
          <c:showVal val="1"/>
          <c:showCatName val="0"/>
          <c:showSerName val="0"/>
          <c:showPercent val="0"/>
          <c:showBubbleSize val="0"/>
        </c:dLbls>
        <c:gapWidth val="95"/>
        <c:overlap val="100"/>
        <c:axId val="47930752"/>
        <c:axId val="47944832"/>
      </c:barChart>
      <c:lineChart>
        <c:grouping val="standard"/>
        <c:varyColors val="0"/>
        <c:ser>
          <c:idx val="4"/>
          <c:order val="4"/>
          <c:tx>
            <c:strRef>
              <c:f>Sheet1!$F$1</c:f>
              <c:strCache>
                <c:ptCount val="1"/>
                <c:pt idx="0">
                  <c:v>白棉平均级</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2013/2014年度</c:v>
                </c:pt>
                <c:pt idx="1">
                  <c:v>2014/2015年度</c:v>
                </c:pt>
                <c:pt idx="2">
                  <c:v>2015/2016年度</c:v>
                </c:pt>
              </c:strCache>
            </c:strRef>
          </c:cat>
          <c:val>
            <c:numRef>
              <c:f>Sheet1!$F$2:$F$4</c:f>
              <c:numCache>
                <c:formatCode>0.00_ </c:formatCode>
                <c:ptCount val="3"/>
                <c:pt idx="0">
                  <c:v>2.35</c:v>
                </c:pt>
                <c:pt idx="1">
                  <c:v>2.6</c:v>
                </c:pt>
                <c:pt idx="2" formatCode="General">
                  <c:v>2.63</c:v>
                </c:pt>
              </c:numCache>
            </c:numRef>
          </c:val>
          <c:smooth val="0"/>
        </c:ser>
        <c:ser>
          <c:idx val="5"/>
          <c:order val="5"/>
          <c:tx>
            <c:strRef>
              <c:f>Sheet1!$G$1</c:f>
              <c:strCache>
                <c:ptCount val="1"/>
                <c:pt idx="0">
                  <c:v>淡点污棉平均级</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2013/2014年度</c:v>
                </c:pt>
                <c:pt idx="1">
                  <c:v>2014/2015年度</c:v>
                </c:pt>
                <c:pt idx="2">
                  <c:v>2015/2016年度</c:v>
                </c:pt>
              </c:strCache>
            </c:strRef>
          </c:cat>
          <c:val>
            <c:numRef>
              <c:f>Sheet1!$G$2:$G$4</c:f>
              <c:numCache>
                <c:formatCode>0.00_ </c:formatCode>
                <c:ptCount val="3"/>
                <c:pt idx="0">
                  <c:v>1.8</c:v>
                </c:pt>
                <c:pt idx="1">
                  <c:v>1.62</c:v>
                </c:pt>
                <c:pt idx="2" formatCode="General">
                  <c:v>2</c:v>
                </c:pt>
              </c:numCache>
            </c:numRef>
          </c:val>
          <c:smooth val="0"/>
        </c:ser>
        <c:ser>
          <c:idx val="6"/>
          <c:order val="6"/>
          <c:tx>
            <c:strRef>
              <c:f>Sheet1!$H$1</c:f>
              <c:strCache>
                <c:ptCount val="1"/>
                <c:pt idx="0">
                  <c:v>淡黄染棉平均级</c:v>
                </c:pt>
              </c:strCache>
            </c:strRef>
          </c:tx>
          <c:dLbls>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2013/2014年度</c:v>
                </c:pt>
                <c:pt idx="1">
                  <c:v>2014/2015年度</c:v>
                </c:pt>
                <c:pt idx="2">
                  <c:v>2015/2016年度</c:v>
                </c:pt>
              </c:strCache>
            </c:strRef>
          </c:cat>
          <c:val>
            <c:numRef>
              <c:f>Sheet1!$H$2:$H$4</c:f>
              <c:numCache>
                <c:formatCode>0.00_ </c:formatCode>
                <c:ptCount val="3"/>
                <c:pt idx="0">
                  <c:v>1.98</c:v>
                </c:pt>
                <c:pt idx="1">
                  <c:v>1.54</c:v>
                </c:pt>
                <c:pt idx="2" formatCode="General">
                  <c:v>2</c:v>
                </c:pt>
              </c:numCache>
            </c:numRef>
          </c:val>
          <c:smooth val="0"/>
        </c:ser>
        <c:ser>
          <c:idx val="7"/>
          <c:order val="7"/>
          <c:tx>
            <c:strRef>
              <c:f>Sheet1!$I$1</c:f>
              <c:strCache>
                <c:ptCount val="1"/>
                <c:pt idx="0">
                  <c:v>黄染棉平均级</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2013/2014年度</c:v>
                </c:pt>
                <c:pt idx="1">
                  <c:v>2014/2015年度</c:v>
                </c:pt>
                <c:pt idx="2">
                  <c:v>2015/2016年度</c:v>
                </c:pt>
              </c:strCache>
            </c:strRef>
          </c:cat>
          <c:val>
            <c:numRef>
              <c:f>Sheet1!$I$2:$I$4</c:f>
              <c:numCache>
                <c:formatCode>0.00_ </c:formatCode>
                <c:ptCount val="3"/>
                <c:pt idx="0">
                  <c:v>1.9</c:v>
                </c:pt>
                <c:pt idx="1">
                  <c:v>1.9</c:v>
                </c:pt>
                <c:pt idx="2" formatCode="General">
                  <c:v>2</c:v>
                </c:pt>
              </c:numCache>
            </c:numRef>
          </c:val>
          <c:smooth val="0"/>
        </c:ser>
        <c:dLbls>
          <c:showLegendKey val="0"/>
          <c:showVal val="1"/>
          <c:showCatName val="0"/>
          <c:showSerName val="0"/>
          <c:showPercent val="0"/>
          <c:showBubbleSize val="0"/>
        </c:dLbls>
        <c:marker val="1"/>
        <c:smooth val="0"/>
        <c:axId val="47946368"/>
        <c:axId val="47960448"/>
      </c:lineChart>
      <c:catAx>
        <c:axId val="479307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944832"/>
        <c:crosses val="autoZero"/>
        <c:auto val="1"/>
        <c:lblAlgn val="ctr"/>
        <c:lblOffset val="100"/>
        <c:noMultiLvlLbl val="0"/>
      </c:catAx>
      <c:valAx>
        <c:axId val="47944832"/>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930752"/>
        <c:crosses val="autoZero"/>
        <c:crossBetween val="between"/>
      </c:valAx>
      <c:catAx>
        <c:axId val="47946368"/>
        <c:scaling>
          <c:orientation val="minMax"/>
        </c:scaling>
        <c:delete val="1"/>
        <c:axPos val="b"/>
        <c:majorTickMark val="out"/>
        <c:minorTickMark val="none"/>
        <c:tickLblPos val="nextTo"/>
        <c:crossAx val="47960448"/>
        <c:crosses val="autoZero"/>
        <c:auto val="1"/>
        <c:lblAlgn val="ctr"/>
        <c:lblOffset val="100"/>
        <c:noMultiLvlLbl val="0"/>
      </c:catAx>
      <c:valAx>
        <c:axId val="47960448"/>
        <c:scaling>
          <c:orientation val="minMax"/>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946368"/>
        <c:crosses val="max"/>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3-4 2015/2016</a:t>
            </a:r>
            <a:r>
              <a:rPr lang="zh-CN" altLang="zh-CN" sz="1100" b="1" i="0" u="none" strike="noStrike" baseline="0">
                <a:effectLst/>
                <a:latin typeface="+mn-ea"/>
                <a:ea typeface="+mn-ea"/>
              </a:rPr>
              <a:t>年度各产棉省份轧工质量占比分布图</a:t>
            </a:r>
            <a:endParaRPr lang="zh-CN" altLang="en-US" sz="1100">
              <a:latin typeface="+mn-ea"/>
              <a:ea typeface="+mn-ea"/>
            </a:endParaRPr>
          </a:p>
        </c:rich>
      </c:tx>
      <c:layout>
        <c:manualLayout>
          <c:xMode val="edge"/>
          <c:yMode val="edge"/>
          <c:x val="0.25218012513057803"/>
          <c:y val="0.91609977324263003"/>
        </c:manualLayout>
      </c:layout>
      <c:overlay val="0"/>
    </c:title>
    <c:autoTitleDeleted val="0"/>
    <c:plotArea>
      <c:layout>
        <c:manualLayout>
          <c:layoutTarget val="inner"/>
          <c:xMode val="edge"/>
          <c:yMode val="edge"/>
          <c:x val="0.149371014785777"/>
          <c:y val="4.8684866772605799E-2"/>
          <c:w val="0.83014036940104297"/>
          <c:h val="0.65593205611203398"/>
        </c:manualLayout>
      </c:layout>
      <c:barChart>
        <c:barDir val="col"/>
        <c:grouping val="percentStacked"/>
        <c:varyColors val="0"/>
        <c:ser>
          <c:idx val="0"/>
          <c:order val="0"/>
          <c:tx>
            <c:strRef>
              <c:f>Sheet1!$B$1</c:f>
              <c:strCache>
                <c:ptCount val="1"/>
                <c:pt idx="0">
                  <c:v>好（P1)占比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Sheet1!$B$2:$B$14</c:f>
              <c:numCache>
                <c:formatCode>0.00%</c:formatCode>
                <c:ptCount val="13"/>
                <c:pt idx="0">
                  <c:v>8.9200000000000002E-2</c:v>
                </c:pt>
                <c:pt idx="1">
                  <c:v>0</c:v>
                </c:pt>
                <c:pt idx="2">
                  <c:v>8.0999999999999996E-3</c:v>
                </c:pt>
                <c:pt idx="3">
                  <c:v>0</c:v>
                </c:pt>
                <c:pt idx="4">
                  <c:v>1E-4</c:v>
                </c:pt>
                <c:pt idx="5">
                  <c:v>0</c:v>
                </c:pt>
                <c:pt idx="6">
                  <c:v>2.0000000000000001E-4</c:v>
                </c:pt>
                <c:pt idx="7">
                  <c:v>0</c:v>
                </c:pt>
                <c:pt idx="8">
                  <c:v>5.9999999999999995E-4</c:v>
                </c:pt>
                <c:pt idx="9">
                  <c:v>1.1999999999999999E-3</c:v>
                </c:pt>
                <c:pt idx="10">
                  <c:v>0</c:v>
                </c:pt>
                <c:pt idx="11">
                  <c:v>0</c:v>
                </c:pt>
                <c:pt idx="12">
                  <c:v>9.7699999999999995E-2</c:v>
                </c:pt>
              </c:numCache>
            </c:numRef>
          </c:val>
        </c:ser>
        <c:ser>
          <c:idx val="1"/>
          <c:order val="1"/>
          <c:tx>
            <c:strRef>
              <c:f>Sheet1!$C$1</c:f>
              <c:strCache>
                <c:ptCount val="1"/>
                <c:pt idx="0">
                  <c:v>中（P2）占比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Sheet1!$C$2:$C$14</c:f>
              <c:numCache>
                <c:formatCode>0.00%</c:formatCode>
                <c:ptCount val="13"/>
                <c:pt idx="0">
                  <c:v>0.87429999999999997</c:v>
                </c:pt>
                <c:pt idx="1">
                  <c:v>0.99839999999999995</c:v>
                </c:pt>
                <c:pt idx="2">
                  <c:v>0.98729999999999996</c:v>
                </c:pt>
                <c:pt idx="3">
                  <c:v>1</c:v>
                </c:pt>
                <c:pt idx="4">
                  <c:v>0.99660000000000004</c:v>
                </c:pt>
                <c:pt idx="5">
                  <c:v>1</c:v>
                </c:pt>
                <c:pt idx="6">
                  <c:v>0.99639999999999995</c:v>
                </c:pt>
                <c:pt idx="7">
                  <c:v>1</c:v>
                </c:pt>
                <c:pt idx="8">
                  <c:v>0.998</c:v>
                </c:pt>
                <c:pt idx="9">
                  <c:v>0.998</c:v>
                </c:pt>
                <c:pt idx="10">
                  <c:v>1</c:v>
                </c:pt>
                <c:pt idx="11">
                  <c:v>0.99650000000000005</c:v>
                </c:pt>
                <c:pt idx="12">
                  <c:v>0.86240000000000006</c:v>
                </c:pt>
              </c:numCache>
            </c:numRef>
          </c:val>
        </c:ser>
        <c:ser>
          <c:idx val="2"/>
          <c:order val="2"/>
          <c:tx>
            <c:strRef>
              <c:f>Sheet1!$D$1</c:f>
              <c:strCache>
                <c:ptCount val="1"/>
                <c:pt idx="0">
                  <c:v>差（P3）占比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Sheet1!$D$2:$D$14</c:f>
              <c:numCache>
                <c:formatCode>0.00%</c:formatCode>
                <c:ptCount val="13"/>
                <c:pt idx="0">
                  <c:v>3.6499999999999998E-2</c:v>
                </c:pt>
                <c:pt idx="1">
                  <c:v>1.6000000000000001E-3</c:v>
                </c:pt>
                <c:pt idx="2">
                  <c:v>4.5999999999999999E-3</c:v>
                </c:pt>
                <c:pt idx="3">
                  <c:v>0</c:v>
                </c:pt>
                <c:pt idx="4">
                  <c:v>3.3E-3</c:v>
                </c:pt>
                <c:pt idx="5">
                  <c:v>0</c:v>
                </c:pt>
                <c:pt idx="6">
                  <c:v>3.3999999999999998E-3</c:v>
                </c:pt>
                <c:pt idx="7">
                  <c:v>0</c:v>
                </c:pt>
                <c:pt idx="8">
                  <c:v>1.4E-3</c:v>
                </c:pt>
                <c:pt idx="9">
                  <c:v>8.9999999999999998E-4</c:v>
                </c:pt>
                <c:pt idx="10">
                  <c:v>0</c:v>
                </c:pt>
                <c:pt idx="11">
                  <c:v>3.5000000000000001E-3</c:v>
                </c:pt>
                <c:pt idx="12">
                  <c:v>3.9899999999999998E-2</c:v>
                </c:pt>
              </c:numCache>
            </c:numRef>
          </c:val>
        </c:ser>
        <c:dLbls>
          <c:showLegendKey val="0"/>
          <c:showVal val="0"/>
          <c:showCatName val="0"/>
          <c:showSerName val="0"/>
          <c:showPercent val="0"/>
          <c:showBubbleSize val="0"/>
        </c:dLbls>
        <c:gapWidth val="95"/>
        <c:overlap val="100"/>
        <c:axId val="47062400"/>
        <c:axId val="47068288"/>
      </c:barChart>
      <c:catAx>
        <c:axId val="470624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068288"/>
        <c:crosses val="autoZero"/>
        <c:auto val="1"/>
        <c:lblAlgn val="ctr"/>
        <c:lblOffset val="100"/>
        <c:noMultiLvlLbl val="0"/>
      </c:catAx>
      <c:valAx>
        <c:axId val="47068288"/>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062400"/>
        <c:crosses val="autoZero"/>
        <c:crossBetween val="between"/>
      </c:valAx>
      <c:dTable>
        <c:showHorzBorder val="1"/>
        <c:showVertBorder val="1"/>
        <c:showOutline val="1"/>
        <c:showKeys val="1"/>
        <c:txPr>
          <a:bodyPr rot="0" spcFirstLastPara="0" vertOverflow="ellipsis" vert="horz" wrap="square" anchor="ctr" anchorCtr="1"/>
          <a:lstStyle/>
          <a:p>
            <a:pPr rtl="0">
              <a:defRPr lang="zh-CN" sz="9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3-5 2015/2016</a:t>
            </a:r>
            <a:r>
              <a:rPr lang="zh-CN" altLang="zh-CN" sz="1100" b="1" i="0" u="none" strike="noStrike" baseline="0">
                <a:effectLst/>
                <a:latin typeface="+mn-ea"/>
                <a:ea typeface="+mn-ea"/>
              </a:rPr>
              <a:t>年度全国各产棉省份棉花长度级对比图</a:t>
            </a:r>
            <a:endParaRPr lang="zh-CN" altLang="en-US" sz="1100">
              <a:latin typeface="+mn-ea"/>
              <a:ea typeface="+mn-ea"/>
            </a:endParaRPr>
          </a:p>
        </c:rich>
      </c:tx>
      <c:layout>
        <c:manualLayout>
          <c:xMode val="edge"/>
          <c:yMode val="edge"/>
          <c:x val="0.180798702245553"/>
          <c:y val="0.93818601964182602"/>
        </c:manualLayout>
      </c:layout>
      <c:overlay val="0"/>
    </c:title>
    <c:autoTitleDeleted val="0"/>
    <c:plotArea>
      <c:layout>
        <c:manualLayout>
          <c:layoutTarget val="inner"/>
          <c:xMode val="edge"/>
          <c:yMode val="edge"/>
          <c:x val="0.18514927821522301"/>
          <c:y val="3.1201663050350902E-2"/>
          <c:w val="0.78707294400699901"/>
          <c:h val="0.62755550703475804"/>
        </c:manualLayout>
      </c:layout>
      <c:barChart>
        <c:barDir val="col"/>
        <c:grouping val="clustered"/>
        <c:varyColors val="0"/>
        <c:ser>
          <c:idx val="0"/>
          <c:order val="0"/>
          <c:tx>
            <c:strRef>
              <c:f>Sheet1!$B$1</c:f>
              <c:strCache>
                <c:ptCount val="1"/>
                <c:pt idx="0">
                  <c:v>逐包检验
平均长度</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Sheet1!$B$2:$B$14</c:f>
              <c:numCache>
                <c:formatCode>0.00_);[Red]\(0.00\)</c:formatCode>
                <c:ptCount val="13"/>
                <c:pt idx="0">
                  <c:v>28.5</c:v>
                </c:pt>
                <c:pt idx="1">
                  <c:v>27.82</c:v>
                </c:pt>
                <c:pt idx="2">
                  <c:v>27.96</c:v>
                </c:pt>
                <c:pt idx="3">
                  <c:v>28.05</c:v>
                </c:pt>
                <c:pt idx="4">
                  <c:v>29.1</c:v>
                </c:pt>
                <c:pt idx="5">
                  <c:v>27.7</c:v>
                </c:pt>
                <c:pt idx="6">
                  <c:v>28.5</c:v>
                </c:pt>
                <c:pt idx="7">
                  <c:v>28.32</c:v>
                </c:pt>
                <c:pt idx="8">
                  <c:v>28.32</c:v>
                </c:pt>
                <c:pt idx="9">
                  <c:v>28.67</c:v>
                </c:pt>
                <c:pt idx="10">
                  <c:v>28.44</c:v>
                </c:pt>
                <c:pt idx="11">
                  <c:v>27.99</c:v>
                </c:pt>
                <c:pt idx="12">
                  <c:v>28.53</c:v>
                </c:pt>
              </c:numCache>
            </c:numRef>
          </c:val>
        </c:ser>
        <c:ser>
          <c:idx val="1"/>
          <c:order val="1"/>
          <c:tx>
            <c:strRef>
              <c:f>Sheet1!$C$1</c:f>
              <c:strCache>
                <c:ptCount val="1"/>
                <c:pt idx="0">
                  <c:v>长度级加
权平均值</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Sheet1!$C$2:$C$14</c:f>
              <c:numCache>
                <c:formatCode>0.00_);[Red]\(0.00\)</c:formatCode>
                <c:ptCount val="13"/>
                <c:pt idx="0">
                  <c:v>28.05</c:v>
                </c:pt>
                <c:pt idx="1">
                  <c:v>27.38</c:v>
                </c:pt>
                <c:pt idx="2">
                  <c:v>27.51</c:v>
                </c:pt>
                <c:pt idx="3">
                  <c:v>27.61</c:v>
                </c:pt>
                <c:pt idx="4">
                  <c:v>28.65</c:v>
                </c:pt>
                <c:pt idx="5">
                  <c:v>27.25</c:v>
                </c:pt>
                <c:pt idx="6">
                  <c:v>28.05</c:v>
                </c:pt>
                <c:pt idx="7">
                  <c:v>27.87</c:v>
                </c:pt>
                <c:pt idx="8">
                  <c:v>27.87</c:v>
                </c:pt>
                <c:pt idx="9">
                  <c:v>28.23</c:v>
                </c:pt>
                <c:pt idx="10">
                  <c:v>28</c:v>
                </c:pt>
                <c:pt idx="11">
                  <c:v>27.55</c:v>
                </c:pt>
                <c:pt idx="12">
                  <c:v>28.08</c:v>
                </c:pt>
              </c:numCache>
            </c:numRef>
          </c:val>
        </c:ser>
        <c:ser>
          <c:idx val="2"/>
          <c:order val="2"/>
          <c:tx>
            <c:strRef>
              <c:f>Sheet1!$D$1</c:f>
              <c:strCache>
                <c:ptCount val="1"/>
                <c:pt idx="0">
                  <c:v>最大长度</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Sheet1!$D$2:$D$14</c:f>
              <c:numCache>
                <c:formatCode>0.00_);[Red]\(0.00\)</c:formatCode>
                <c:ptCount val="13"/>
                <c:pt idx="0">
                  <c:v>36</c:v>
                </c:pt>
                <c:pt idx="1">
                  <c:v>35.9</c:v>
                </c:pt>
                <c:pt idx="2">
                  <c:v>32.700000000000003</c:v>
                </c:pt>
                <c:pt idx="3">
                  <c:v>30.5</c:v>
                </c:pt>
                <c:pt idx="4">
                  <c:v>33.5</c:v>
                </c:pt>
                <c:pt idx="5">
                  <c:v>30.4</c:v>
                </c:pt>
                <c:pt idx="6">
                  <c:v>31.4</c:v>
                </c:pt>
                <c:pt idx="7">
                  <c:v>31</c:v>
                </c:pt>
                <c:pt idx="8">
                  <c:v>33.799999999999997</c:v>
                </c:pt>
                <c:pt idx="9">
                  <c:v>31</c:v>
                </c:pt>
                <c:pt idx="10">
                  <c:v>31.4</c:v>
                </c:pt>
                <c:pt idx="11">
                  <c:v>30.5</c:v>
                </c:pt>
                <c:pt idx="12">
                  <c:v>36</c:v>
                </c:pt>
              </c:numCache>
            </c:numRef>
          </c:val>
        </c:ser>
        <c:ser>
          <c:idx val="3"/>
          <c:order val="3"/>
          <c:tx>
            <c:strRef>
              <c:f>Sheet1!$E$1</c:f>
              <c:strCache>
                <c:ptCount val="1"/>
                <c:pt idx="0">
                  <c:v>最小长度</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Sheet1!$E$2:$E$14</c:f>
              <c:numCache>
                <c:formatCode>0.00_);[Red]\(0.00\)</c:formatCode>
                <c:ptCount val="13"/>
                <c:pt idx="0">
                  <c:v>22.8</c:v>
                </c:pt>
                <c:pt idx="1">
                  <c:v>24.1</c:v>
                </c:pt>
                <c:pt idx="2">
                  <c:v>24</c:v>
                </c:pt>
                <c:pt idx="3">
                  <c:v>26.1</c:v>
                </c:pt>
                <c:pt idx="4">
                  <c:v>26</c:v>
                </c:pt>
                <c:pt idx="5">
                  <c:v>25.5</c:v>
                </c:pt>
                <c:pt idx="6">
                  <c:v>25.3</c:v>
                </c:pt>
                <c:pt idx="7">
                  <c:v>26.2</c:v>
                </c:pt>
                <c:pt idx="8">
                  <c:v>23</c:v>
                </c:pt>
                <c:pt idx="9">
                  <c:v>26.3</c:v>
                </c:pt>
                <c:pt idx="10">
                  <c:v>26.1</c:v>
                </c:pt>
                <c:pt idx="11">
                  <c:v>26.1</c:v>
                </c:pt>
                <c:pt idx="12">
                  <c:v>22.8</c:v>
                </c:pt>
              </c:numCache>
            </c:numRef>
          </c:val>
        </c:ser>
        <c:dLbls>
          <c:showLegendKey val="0"/>
          <c:showVal val="0"/>
          <c:showCatName val="0"/>
          <c:showSerName val="0"/>
          <c:showPercent val="0"/>
          <c:showBubbleSize val="0"/>
        </c:dLbls>
        <c:gapWidth val="150"/>
        <c:axId val="47731456"/>
        <c:axId val="47732992"/>
      </c:barChart>
      <c:catAx>
        <c:axId val="477314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732992"/>
        <c:crosses val="autoZero"/>
        <c:auto val="1"/>
        <c:lblAlgn val="ctr"/>
        <c:lblOffset val="100"/>
        <c:noMultiLvlLbl val="0"/>
      </c:catAx>
      <c:valAx>
        <c:axId val="4773299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单位：毫米</a:t>
                </a:r>
              </a:p>
            </c:rich>
          </c:tx>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731456"/>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3-6 2015/2016</a:t>
            </a:r>
            <a:r>
              <a:rPr lang="zh-CN" altLang="zh-CN" sz="1100" b="1" i="0" u="none" strike="noStrike" baseline="0">
                <a:effectLst/>
                <a:latin typeface="+mn-ea"/>
                <a:ea typeface="+mn-ea"/>
              </a:rPr>
              <a:t>年度各产棉省份逐包检验棉花长度级占比分布图</a:t>
            </a:r>
            <a:endParaRPr lang="zh-CN" altLang="en-US" sz="1100">
              <a:latin typeface="+mn-ea"/>
              <a:ea typeface="+mn-ea"/>
            </a:endParaRPr>
          </a:p>
        </c:rich>
      </c:tx>
      <c:layout>
        <c:manualLayout>
          <c:xMode val="edge"/>
          <c:yMode val="edge"/>
          <c:x val="0.19673496953231701"/>
          <c:y val="0.93903133903133895"/>
        </c:manualLayout>
      </c:layout>
      <c:overlay val="0"/>
    </c:title>
    <c:autoTitleDeleted val="0"/>
    <c:plotArea>
      <c:layout>
        <c:manualLayout>
          <c:layoutTarget val="inner"/>
          <c:xMode val="edge"/>
          <c:yMode val="edge"/>
          <c:x val="0.16788399257110401"/>
          <c:y val="2.53048881710299E-2"/>
          <c:w val="0.82042010099614704"/>
          <c:h val="0.51377598926894696"/>
        </c:manualLayout>
      </c:layout>
      <c:barChart>
        <c:barDir val="col"/>
        <c:grouping val="percentStacked"/>
        <c:varyColors val="0"/>
        <c:ser>
          <c:idx val="0"/>
          <c:order val="0"/>
          <c:tx>
            <c:strRef>
              <c:f>Sheet1!$B$1</c:f>
              <c:strCache>
                <c:ptCount val="1"/>
                <c:pt idx="0">
                  <c:v>32毫米占比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Sheet1!$B$2:$B$14</c:f>
              <c:numCache>
                <c:formatCode>0.00%</c:formatCode>
                <c:ptCount val="13"/>
                <c:pt idx="0">
                  <c:v>1E-4</c:v>
                </c:pt>
                <c:pt idx="1">
                  <c:v>1E-4</c:v>
                </c:pt>
                <c:pt idx="2">
                  <c:v>0</c:v>
                </c:pt>
                <c:pt idx="3">
                  <c:v>0</c:v>
                </c:pt>
                <c:pt idx="4">
                  <c:v>2.5000000000000001E-3</c:v>
                </c:pt>
                <c:pt idx="5">
                  <c:v>0</c:v>
                </c:pt>
                <c:pt idx="6">
                  <c:v>0</c:v>
                </c:pt>
                <c:pt idx="7">
                  <c:v>0</c:v>
                </c:pt>
                <c:pt idx="8">
                  <c:v>0</c:v>
                </c:pt>
                <c:pt idx="9">
                  <c:v>0</c:v>
                </c:pt>
                <c:pt idx="10">
                  <c:v>0</c:v>
                </c:pt>
                <c:pt idx="11">
                  <c:v>0</c:v>
                </c:pt>
                <c:pt idx="12">
                  <c:v>1E-4</c:v>
                </c:pt>
              </c:numCache>
            </c:numRef>
          </c:val>
        </c:ser>
        <c:ser>
          <c:idx val="1"/>
          <c:order val="1"/>
          <c:tx>
            <c:strRef>
              <c:f>Sheet1!$C$1</c:f>
              <c:strCache>
                <c:ptCount val="1"/>
                <c:pt idx="0">
                  <c:v>31毫米占比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Sheet1!$C$2:$C$14</c:f>
              <c:numCache>
                <c:formatCode>0.00%</c:formatCode>
                <c:ptCount val="13"/>
                <c:pt idx="0">
                  <c:v>1.8E-3</c:v>
                </c:pt>
                <c:pt idx="1">
                  <c:v>0</c:v>
                </c:pt>
                <c:pt idx="2">
                  <c:v>1E-4</c:v>
                </c:pt>
                <c:pt idx="3">
                  <c:v>0</c:v>
                </c:pt>
                <c:pt idx="4">
                  <c:v>6.2799999999999995E-2</c:v>
                </c:pt>
                <c:pt idx="5">
                  <c:v>0</c:v>
                </c:pt>
                <c:pt idx="6">
                  <c:v>1E-4</c:v>
                </c:pt>
                <c:pt idx="7">
                  <c:v>5.9999999999999995E-4</c:v>
                </c:pt>
                <c:pt idx="8">
                  <c:v>2.0999999999999999E-3</c:v>
                </c:pt>
                <c:pt idx="9">
                  <c:v>0</c:v>
                </c:pt>
                <c:pt idx="10">
                  <c:v>2.9999999999999997E-4</c:v>
                </c:pt>
                <c:pt idx="11">
                  <c:v>0</c:v>
                </c:pt>
                <c:pt idx="12">
                  <c:v>1.6999999999999999E-3</c:v>
                </c:pt>
              </c:numCache>
            </c:numRef>
          </c:val>
        </c:ser>
        <c:ser>
          <c:idx val="2"/>
          <c:order val="2"/>
          <c:tx>
            <c:strRef>
              <c:f>Sheet1!$D$1</c:f>
              <c:strCache>
                <c:ptCount val="1"/>
                <c:pt idx="0">
                  <c:v>30毫米占比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Sheet1!$D$2:$D$14</c:f>
              <c:numCache>
                <c:formatCode>0.00%</c:formatCode>
                <c:ptCount val="13"/>
                <c:pt idx="0">
                  <c:v>4.4499999999999998E-2</c:v>
                </c:pt>
                <c:pt idx="1">
                  <c:v>2.9999999999999997E-4</c:v>
                </c:pt>
                <c:pt idx="2">
                  <c:v>3.3E-3</c:v>
                </c:pt>
                <c:pt idx="3">
                  <c:v>1.7899999999999999E-2</c:v>
                </c:pt>
                <c:pt idx="4">
                  <c:v>0.2051</c:v>
                </c:pt>
                <c:pt idx="5">
                  <c:v>8.0000000000000004E-4</c:v>
                </c:pt>
                <c:pt idx="6">
                  <c:v>7.4999999999999997E-3</c:v>
                </c:pt>
                <c:pt idx="7">
                  <c:v>4.4000000000000003E-3</c:v>
                </c:pt>
                <c:pt idx="8">
                  <c:v>0.1368</c:v>
                </c:pt>
                <c:pt idx="9">
                  <c:v>1.21E-2</c:v>
                </c:pt>
                <c:pt idx="10">
                  <c:v>1.5599999999999999E-2</c:v>
                </c:pt>
                <c:pt idx="11">
                  <c:v>2.9999999999999997E-4</c:v>
                </c:pt>
                <c:pt idx="12">
                  <c:v>4.1500000000000002E-2</c:v>
                </c:pt>
              </c:numCache>
            </c:numRef>
          </c:val>
        </c:ser>
        <c:ser>
          <c:idx val="3"/>
          <c:order val="3"/>
          <c:tx>
            <c:strRef>
              <c:f>Sheet1!$E$1</c:f>
              <c:strCache>
                <c:ptCount val="1"/>
                <c:pt idx="0">
                  <c:v>29毫米占比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Sheet1!$E$2:$E$14</c:f>
              <c:numCache>
                <c:formatCode>0.00%</c:formatCode>
                <c:ptCount val="13"/>
                <c:pt idx="0">
                  <c:v>0.26390000000000002</c:v>
                </c:pt>
                <c:pt idx="1">
                  <c:v>4.6800000000000001E-2</c:v>
                </c:pt>
                <c:pt idx="2">
                  <c:v>6.6100000000000006E-2</c:v>
                </c:pt>
                <c:pt idx="3">
                  <c:v>0.3372</c:v>
                </c:pt>
                <c:pt idx="4">
                  <c:v>0.2651</c:v>
                </c:pt>
                <c:pt idx="5">
                  <c:v>2.2200000000000001E-2</c:v>
                </c:pt>
                <c:pt idx="6">
                  <c:v>0.2175</c:v>
                </c:pt>
                <c:pt idx="7">
                  <c:v>0.14630000000000001</c:v>
                </c:pt>
                <c:pt idx="8">
                  <c:v>0.2339</c:v>
                </c:pt>
                <c:pt idx="9">
                  <c:v>0.31690000000000002</c:v>
                </c:pt>
                <c:pt idx="10">
                  <c:v>0.21640000000000001</c:v>
                </c:pt>
                <c:pt idx="11">
                  <c:v>2.1299999999999999E-2</c:v>
                </c:pt>
                <c:pt idx="12">
                  <c:v>0.27310000000000001</c:v>
                </c:pt>
              </c:numCache>
            </c:numRef>
          </c:val>
        </c:ser>
        <c:ser>
          <c:idx val="4"/>
          <c:order val="4"/>
          <c:tx>
            <c:strRef>
              <c:f>Sheet1!$F$1</c:f>
              <c:strCache>
                <c:ptCount val="1"/>
                <c:pt idx="0">
                  <c:v>28毫米占比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Sheet1!$F$2:$F$14</c:f>
              <c:numCache>
                <c:formatCode>0.00%</c:formatCode>
                <c:ptCount val="13"/>
                <c:pt idx="0">
                  <c:v>0.42659999999999998</c:v>
                </c:pt>
                <c:pt idx="1">
                  <c:v>0.41899999999999998</c:v>
                </c:pt>
                <c:pt idx="2">
                  <c:v>0.45200000000000001</c:v>
                </c:pt>
                <c:pt idx="3">
                  <c:v>7.2499999999999995E-2</c:v>
                </c:pt>
                <c:pt idx="4">
                  <c:v>0.25190000000000001</c:v>
                </c:pt>
                <c:pt idx="5">
                  <c:v>0.2969</c:v>
                </c:pt>
                <c:pt idx="6">
                  <c:v>0.60209999999999997</c:v>
                </c:pt>
                <c:pt idx="7">
                  <c:v>0.57369999999999999</c:v>
                </c:pt>
                <c:pt idx="8">
                  <c:v>0.15939999999999999</c:v>
                </c:pt>
                <c:pt idx="9">
                  <c:v>0.55859999999999999</c:v>
                </c:pt>
                <c:pt idx="10">
                  <c:v>0.53439999999999999</c:v>
                </c:pt>
                <c:pt idx="11">
                  <c:v>0.51839999999999997</c:v>
                </c:pt>
                <c:pt idx="12">
                  <c:v>0.43719999999999998</c:v>
                </c:pt>
              </c:numCache>
            </c:numRef>
          </c:val>
        </c:ser>
        <c:ser>
          <c:idx val="5"/>
          <c:order val="5"/>
          <c:tx>
            <c:strRef>
              <c:f>Sheet1!$G$1</c:f>
              <c:strCache>
                <c:ptCount val="1"/>
                <c:pt idx="0">
                  <c:v>27毫米占比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Sheet1!$G$2:$G$14</c:f>
              <c:numCache>
                <c:formatCode>0.00%</c:formatCode>
                <c:ptCount val="13"/>
                <c:pt idx="0">
                  <c:v>0.224</c:v>
                </c:pt>
                <c:pt idx="1">
                  <c:v>0.41589999999999999</c:v>
                </c:pt>
                <c:pt idx="2">
                  <c:v>0.40260000000000001</c:v>
                </c:pt>
                <c:pt idx="3">
                  <c:v>0.38640000000000002</c:v>
                </c:pt>
                <c:pt idx="4">
                  <c:v>0.20419999999999999</c:v>
                </c:pt>
                <c:pt idx="5">
                  <c:v>0.59</c:v>
                </c:pt>
                <c:pt idx="6">
                  <c:v>0.1633</c:v>
                </c:pt>
                <c:pt idx="7">
                  <c:v>0.2611</c:v>
                </c:pt>
                <c:pt idx="8">
                  <c:v>0.31659999999999999</c:v>
                </c:pt>
                <c:pt idx="9">
                  <c:v>0.1103</c:v>
                </c:pt>
                <c:pt idx="10">
                  <c:v>0.216</c:v>
                </c:pt>
                <c:pt idx="11">
                  <c:v>0.4481</c:v>
                </c:pt>
                <c:pt idx="12">
                  <c:v>0.2132</c:v>
                </c:pt>
              </c:numCache>
            </c:numRef>
          </c:val>
        </c:ser>
        <c:ser>
          <c:idx val="6"/>
          <c:order val="6"/>
          <c:tx>
            <c:strRef>
              <c:f>Sheet1!$H$1</c:f>
              <c:strCache>
                <c:ptCount val="1"/>
                <c:pt idx="0">
                  <c:v>26毫米占比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Sheet1!$H$2:$H$14</c:f>
              <c:numCache>
                <c:formatCode>0.00%</c:formatCode>
                <c:ptCount val="13"/>
                <c:pt idx="0">
                  <c:v>3.6600000000000001E-2</c:v>
                </c:pt>
                <c:pt idx="1">
                  <c:v>0.1022</c:v>
                </c:pt>
                <c:pt idx="2">
                  <c:v>7.0099999999999996E-2</c:v>
                </c:pt>
                <c:pt idx="3">
                  <c:v>0.186</c:v>
                </c:pt>
                <c:pt idx="4">
                  <c:v>8.3999999999999995E-3</c:v>
                </c:pt>
                <c:pt idx="5">
                  <c:v>8.6800000000000002E-2</c:v>
                </c:pt>
                <c:pt idx="6">
                  <c:v>9.1999999999999998E-3</c:v>
                </c:pt>
                <c:pt idx="7">
                  <c:v>1.3899999999999999E-2</c:v>
                </c:pt>
                <c:pt idx="8">
                  <c:v>0.13020000000000001</c:v>
                </c:pt>
                <c:pt idx="9">
                  <c:v>2.0999999999999999E-3</c:v>
                </c:pt>
                <c:pt idx="10">
                  <c:v>1.7399999999999999E-2</c:v>
                </c:pt>
                <c:pt idx="11">
                  <c:v>1.1900000000000001E-2</c:v>
                </c:pt>
                <c:pt idx="12">
                  <c:v>3.1699999999999999E-2</c:v>
                </c:pt>
              </c:numCache>
            </c:numRef>
          </c:val>
        </c:ser>
        <c:ser>
          <c:idx val="7"/>
          <c:order val="7"/>
          <c:tx>
            <c:strRef>
              <c:f>Sheet1!$I$1</c:f>
              <c:strCache>
                <c:ptCount val="1"/>
                <c:pt idx="0">
                  <c:v>25毫米占比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Sheet1!$I$2:$I$14</c:f>
              <c:numCache>
                <c:formatCode>0.00%</c:formatCode>
                <c:ptCount val="13"/>
                <c:pt idx="0">
                  <c:v>2.3999999999999998E-3</c:v>
                </c:pt>
                <c:pt idx="1">
                  <c:v>1.5599999999999999E-2</c:v>
                </c:pt>
                <c:pt idx="2">
                  <c:v>5.7999999999999996E-3</c:v>
                </c:pt>
                <c:pt idx="3">
                  <c:v>0</c:v>
                </c:pt>
                <c:pt idx="4">
                  <c:v>0</c:v>
                </c:pt>
                <c:pt idx="5">
                  <c:v>3.3E-3</c:v>
                </c:pt>
                <c:pt idx="6">
                  <c:v>2.9999999999999997E-4</c:v>
                </c:pt>
                <c:pt idx="7">
                  <c:v>0</c:v>
                </c:pt>
                <c:pt idx="8">
                  <c:v>2.1000000000000001E-2</c:v>
                </c:pt>
                <c:pt idx="9">
                  <c:v>0</c:v>
                </c:pt>
                <c:pt idx="10">
                  <c:v>0</c:v>
                </c:pt>
                <c:pt idx="11">
                  <c:v>0</c:v>
                </c:pt>
                <c:pt idx="12">
                  <c:v>1.4E-3</c:v>
                </c:pt>
              </c:numCache>
            </c:numRef>
          </c:val>
        </c:ser>
        <c:dLbls>
          <c:showLegendKey val="0"/>
          <c:showVal val="0"/>
          <c:showCatName val="0"/>
          <c:showSerName val="0"/>
          <c:showPercent val="0"/>
          <c:showBubbleSize val="0"/>
        </c:dLbls>
        <c:gapWidth val="95"/>
        <c:overlap val="100"/>
        <c:axId val="47457792"/>
        <c:axId val="47459328"/>
      </c:barChart>
      <c:catAx>
        <c:axId val="474577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459328"/>
        <c:crosses val="autoZero"/>
        <c:auto val="1"/>
        <c:lblAlgn val="ctr"/>
        <c:lblOffset val="100"/>
        <c:noMultiLvlLbl val="0"/>
      </c:catAx>
      <c:valAx>
        <c:axId val="47459328"/>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457792"/>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3-7 2011/2012</a:t>
            </a:r>
            <a:r>
              <a:rPr lang="zh-CN" altLang="zh-CN" sz="1100" b="1" i="0" u="none" strike="noStrike" baseline="0">
                <a:effectLst/>
                <a:latin typeface="+mn-ea"/>
                <a:ea typeface="+mn-ea"/>
              </a:rPr>
              <a:t>年度</a:t>
            </a:r>
            <a:r>
              <a:rPr lang="en-US" altLang="zh-CN" sz="1100" b="1" i="0" u="none" strike="noStrike" baseline="0">
                <a:effectLst/>
                <a:latin typeface="+mn-ea"/>
                <a:ea typeface="+mn-ea"/>
              </a:rPr>
              <a:t>-2015/2016</a:t>
            </a:r>
            <a:r>
              <a:rPr lang="zh-CN" altLang="zh-CN" sz="1100" b="1" i="0" u="none" strike="noStrike" baseline="0">
                <a:effectLst/>
                <a:latin typeface="+mn-ea"/>
                <a:ea typeface="+mn-ea"/>
              </a:rPr>
              <a:t>年度全国棉花长度变化情况图</a:t>
            </a:r>
            <a:endParaRPr lang="zh-CN" altLang="en-US" sz="1100">
              <a:latin typeface="+mn-ea"/>
              <a:ea typeface="+mn-ea"/>
            </a:endParaRPr>
          </a:p>
        </c:rich>
      </c:tx>
      <c:layout>
        <c:manualLayout>
          <c:xMode val="edge"/>
          <c:yMode val="edge"/>
          <c:x val="0.170787965553893"/>
          <c:y val="0.91959880014998097"/>
        </c:manualLayout>
      </c:layout>
      <c:overlay val="1"/>
    </c:title>
    <c:autoTitleDeleted val="0"/>
    <c:plotArea>
      <c:layout>
        <c:manualLayout>
          <c:layoutTarget val="inner"/>
          <c:xMode val="edge"/>
          <c:yMode val="edge"/>
          <c:x val="8.4045899221275006E-2"/>
          <c:y val="3.3043213348331497E-2"/>
          <c:w val="0.82594668228454904"/>
          <c:h val="0.68864595050618704"/>
        </c:manualLayout>
      </c:layout>
      <c:barChart>
        <c:barDir val="col"/>
        <c:grouping val="percentStacked"/>
        <c:varyColors val="0"/>
        <c:ser>
          <c:idx val="2"/>
          <c:order val="2"/>
          <c:tx>
            <c:strRef>
              <c:f>Sheet1!$D$1</c:f>
              <c:strCache>
                <c:ptCount val="1"/>
                <c:pt idx="0">
                  <c:v>25-27毫米</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0.00%</c:formatCode>
                <c:ptCount val="5"/>
                <c:pt idx="0">
                  <c:v>0.15340000000000001</c:v>
                </c:pt>
                <c:pt idx="1">
                  <c:v>0.24460000000000001</c:v>
                </c:pt>
                <c:pt idx="2">
                  <c:v>0.2863</c:v>
                </c:pt>
                <c:pt idx="3">
                  <c:v>0.13550000000000001</c:v>
                </c:pt>
                <c:pt idx="4">
                  <c:v>0.26300000000000001</c:v>
                </c:pt>
              </c:numCache>
            </c:numRef>
          </c:val>
        </c:ser>
        <c:ser>
          <c:idx val="3"/>
          <c:order val="3"/>
          <c:tx>
            <c:strRef>
              <c:f>Sheet1!$E$1</c:f>
              <c:strCache>
                <c:ptCount val="1"/>
                <c:pt idx="0">
                  <c:v>28-29毫米</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Sheet1!$E$2:$E$6</c:f>
              <c:numCache>
                <c:formatCode>0.00%</c:formatCode>
                <c:ptCount val="5"/>
                <c:pt idx="0">
                  <c:v>0.8034</c:v>
                </c:pt>
                <c:pt idx="1">
                  <c:v>0.72719999999999996</c:v>
                </c:pt>
                <c:pt idx="2">
                  <c:v>0.69689999999999996</c:v>
                </c:pt>
                <c:pt idx="3">
                  <c:v>0.83689999999999998</c:v>
                </c:pt>
                <c:pt idx="4">
                  <c:v>0.6905</c:v>
                </c:pt>
              </c:numCache>
            </c:numRef>
          </c:val>
        </c:ser>
        <c:ser>
          <c:idx val="4"/>
          <c:order val="4"/>
          <c:tx>
            <c:strRef>
              <c:f>Sheet1!$F$1</c:f>
              <c:strCache>
                <c:ptCount val="1"/>
                <c:pt idx="0">
                  <c:v>30-32毫米</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Sheet1!$F$2:$F$6</c:f>
              <c:numCache>
                <c:formatCode>0.00%</c:formatCode>
                <c:ptCount val="5"/>
                <c:pt idx="0">
                  <c:v>4.3200000000000002E-2</c:v>
                </c:pt>
                <c:pt idx="1">
                  <c:v>2.81E-2</c:v>
                </c:pt>
                <c:pt idx="2">
                  <c:v>1.6799999999999999E-2</c:v>
                </c:pt>
                <c:pt idx="3">
                  <c:v>2.76E-2</c:v>
                </c:pt>
                <c:pt idx="4">
                  <c:v>4.6399999999999997E-2</c:v>
                </c:pt>
              </c:numCache>
            </c:numRef>
          </c:val>
        </c:ser>
        <c:dLbls>
          <c:showLegendKey val="0"/>
          <c:showVal val="0"/>
          <c:showCatName val="0"/>
          <c:showSerName val="0"/>
          <c:showPercent val="0"/>
          <c:showBubbleSize val="0"/>
        </c:dLbls>
        <c:gapWidth val="150"/>
        <c:overlap val="100"/>
        <c:axId val="48064000"/>
        <c:axId val="48065536"/>
      </c:barChart>
      <c:lineChart>
        <c:grouping val="standard"/>
        <c:varyColors val="0"/>
        <c:ser>
          <c:idx val="0"/>
          <c:order val="0"/>
          <c:tx>
            <c:strRef>
              <c:f>Sheet1!$B$1</c:f>
              <c:strCache>
                <c:ptCount val="1"/>
                <c:pt idx="0">
                  <c:v>逐包检验平均长度</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0.00_ </c:formatCode>
                <c:ptCount val="5"/>
                <c:pt idx="0">
                  <c:v>28.71</c:v>
                </c:pt>
                <c:pt idx="1">
                  <c:v>28.48</c:v>
                </c:pt>
                <c:pt idx="2">
                  <c:v>28.37</c:v>
                </c:pt>
                <c:pt idx="3">
                  <c:v>28.53</c:v>
                </c:pt>
                <c:pt idx="4">
                  <c:v>28.5</c:v>
                </c:pt>
              </c:numCache>
            </c:numRef>
          </c:val>
          <c:smooth val="0"/>
        </c:ser>
        <c:ser>
          <c:idx val="1"/>
          <c:order val="1"/>
          <c:tx>
            <c:strRef>
              <c:f>Sheet1!$C$1</c:f>
              <c:strCache>
                <c:ptCount val="1"/>
                <c:pt idx="0">
                  <c:v>长度级加权平均值</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0.00_ </c:formatCode>
                <c:ptCount val="5"/>
                <c:pt idx="0">
                  <c:v>28.27</c:v>
                </c:pt>
                <c:pt idx="1">
                  <c:v>28.04</c:v>
                </c:pt>
                <c:pt idx="2">
                  <c:v>27.92</c:v>
                </c:pt>
                <c:pt idx="3">
                  <c:v>28.09</c:v>
                </c:pt>
                <c:pt idx="4">
                  <c:v>28.05</c:v>
                </c:pt>
              </c:numCache>
            </c:numRef>
          </c:val>
          <c:smooth val="0"/>
        </c:ser>
        <c:dLbls>
          <c:showLegendKey val="0"/>
          <c:showVal val="0"/>
          <c:showCatName val="0"/>
          <c:showSerName val="0"/>
          <c:showPercent val="0"/>
          <c:showBubbleSize val="0"/>
        </c:dLbls>
        <c:marker val="1"/>
        <c:smooth val="0"/>
        <c:axId val="48079616"/>
        <c:axId val="48081152"/>
      </c:lineChart>
      <c:catAx>
        <c:axId val="480640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065536"/>
        <c:crosses val="autoZero"/>
        <c:auto val="1"/>
        <c:lblAlgn val="ctr"/>
        <c:lblOffset val="100"/>
        <c:noMultiLvlLbl val="0"/>
      </c:catAx>
      <c:valAx>
        <c:axId val="4806553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064000"/>
        <c:crosses val="autoZero"/>
        <c:crossBetween val="between"/>
      </c:valAx>
      <c:catAx>
        <c:axId val="48079616"/>
        <c:scaling>
          <c:orientation val="minMax"/>
        </c:scaling>
        <c:delete val="1"/>
        <c:axPos val="b"/>
        <c:majorTickMark val="out"/>
        <c:minorTickMark val="none"/>
        <c:tickLblPos val="nextTo"/>
        <c:crossAx val="48081152"/>
        <c:crosses val="autoZero"/>
        <c:auto val="1"/>
        <c:lblAlgn val="ctr"/>
        <c:lblOffset val="100"/>
        <c:noMultiLvlLbl val="0"/>
      </c:catAx>
      <c:valAx>
        <c:axId val="48081152"/>
        <c:scaling>
          <c:orientation val="minMax"/>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079616"/>
        <c:crosses val="max"/>
        <c:crossBetween val="between"/>
      </c:valAx>
    </c:plotArea>
    <c:legend>
      <c:legendPos val="b"/>
      <c:layout>
        <c:manualLayout>
          <c:xMode val="edge"/>
          <c:yMode val="edge"/>
          <c:x val="0.16942140083729201"/>
          <c:y val="0.78968503937007894"/>
          <c:w val="0.68760330578512396"/>
          <c:h val="0.10317210348706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3-8 2015/2016</a:t>
            </a:r>
            <a:r>
              <a:rPr lang="zh-CN" altLang="zh-CN" sz="1100" b="1" i="0" u="none" strike="noStrike" baseline="0">
                <a:effectLst/>
                <a:latin typeface="+mn-ea"/>
                <a:ea typeface="+mn-ea"/>
              </a:rPr>
              <a:t>年度各产棉省份马克隆值级占比分布图</a:t>
            </a:r>
            <a:endParaRPr lang="zh-CN" altLang="en-US" sz="1100">
              <a:latin typeface="+mn-ea"/>
              <a:ea typeface="+mn-ea"/>
            </a:endParaRPr>
          </a:p>
        </c:rich>
      </c:tx>
      <c:layout>
        <c:manualLayout>
          <c:xMode val="edge"/>
          <c:yMode val="edge"/>
          <c:x val="0.24216931278835299"/>
          <c:y val="0.911976911976912"/>
        </c:manualLayout>
      </c:layout>
      <c:overlay val="0"/>
    </c:title>
    <c:autoTitleDeleted val="0"/>
    <c:plotArea>
      <c:layout>
        <c:manualLayout>
          <c:layoutTarget val="inner"/>
          <c:xMode val="edge"/>
          <c:yMode val="edge"/>
          <c:x val="0.14164336441600101"/>
          <c:y val="1.7611889422912998E-2"/>
          <c:w val="0.836563668768744"/>
          <c:h val="0.57705559532331197"/>
        </c:manualLayout>
      </c:layout>
      <c:barChart>
        <c:barDir val="col"/>
        <c:grouping val="percentStacked"/>
        <c:varyColors val="0"/>
        <c:ser>
          <c:idx val="0"/>
          <c:order val="0"/>
          <c:tx>
            <c:strRef>
              <c:f>Sheet1!$B$1</c:f>
              <c:strCache>
                <c:ptCount val="1"/>
                <c:pt idx="0">
                  <c:v>A档占比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Sheet1!$B$2:$B$14</c:f>
              <c:numCache>
                <c:formatCode>0.00%</c:formatCode>
                <c:ptCount val="13"/>
                <c:pt idx="0">
                  <c:v>7.8E-2</c:v>
                </c:pt>
                <c:pt idx="1">
                  <c:v>1E-4</c:v>
                </c:pt>
                <c:pt idx="2">
                  <c:v>6.7999999999999996E-3</c:v>
                </c:pt>
                <c:pt idx="3">
                  <c:v>0</c:v>
                </c:pt>
                <c:pt idx="4">
                  <c:v>0.3503</c:v>
                </c:pt>
                <c:pt idx="5">
                  <c:v>5.28E-2</c:v>
                </c:pt>
                <c:pt idx="6">
                  <c:v>5.2999999999999999E-2</c:v>
                </c:pt>
                <c:pt idx="7">
                  <c:v>0</c:v>
                </c:pt>
                <c:pt idx="8">
                  <c:v>2.98E-2</c:v>
                </c:pt>
                <c:pt idx="9">
                  <c:v>2.8799999999999999E-2</c:v>
                </c:pt>
                <c:pt idx="10">
                  <c:v>7.1000000000000004E-3</c:v>
                </c:pt>
                <c:pt idx="11">
                  <c:v>0.1111</c:v>
                </c:pt>
                <c:pt idx="12">
                  <c:v>8.1799999999999998E-2</c:v>
                </c:pt>
              </c:numCache>
            </c:numRef>
          </c:val>
        </c:ser>
        <c:ser>
          <c:idx val="1"/>
          <c:order val="1"/>
          <c:tx>
            <c:strRef>
              <c:f>Sheet1!$C$1</c:f>
              <c:strCache>
                <c:ptCount val="1"/>
                <c:pt idx="0">
                  <c:v>B1档占比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Sheet1!$C$2:$C$14</c:f>
              <c:numCache>
                <c:formatCode>0.00%</c:formatCode>
                <c:ptCount val="13"/>
                <c:pt idx="0">
                  <c:v>6.1000000000000004E-3</c:v>
                </c:pt>
                <c:pt idx="1">
                  <c:v>0</c:v>
                </c:pt>
                <c:pt idx="2">
                  <c:v>2.9999999999999997E-4</c:v>
                </c:pt>
                <c:pt idx="3">
                  <c:v>0</c:v>
                </c:pt>
                <c:pt idx="4">
                  <c:v>3.5400000000000001E-2</c:v>
                </c:pt>
                <c:pt idx="5">
                  <c:v>3.0000000000000001E-3</c:v>
                </c:pt>
                <c:pt idx="6">
                  <c:v>6.9999999999999999E-4</c:v>
                </c:pt>
                <c:pt idx="7">
                  <c:v>0</c:v>
                </c:pt>
                <c:pt idx="8">
                  <c:v>4.0000000000000002E-4</c:v>
                </c:pt>
                <c:pt idx="9">
                  <c:v>1E-4</c:v>
                </c:pt>
                <c:pt idx="10">
                  <c:v>0</c:v>
                </c:pt>
                <c:pt idx="11">
                  <c:v>1.1000000000000001E-3</c:v>
                </c:pt>
                <c:pt idx="12">
                  <c:v>6.6E-3</c:v>
                </c:pt>
              </c:numCache>
            </c:numRef>
          </c:val>
        </c:ser>
        <c:ser>
          <c:idx val="2"/>
          <c:order val="2"/>
          <c:tx>
            <c:strRef>
              <c:f>Sheet1!$D$1</c:f>
              <c:strCache>
                <c:ptCount val="1"/>
                <c:pt idx="0">
                  <c:v>B2档占比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Sheet1!$D$2:$D$14</c:f>
              <c:numCache>
                <c:formatCode>0.00%</c:formatCode>
                <c:ptCount val="13"/>
                <c:pt idx="0">
                  <c:v>0.53320000000000001</c:v>
                </c:pt>
                <c:pt idx="1">
                  <c:v>3.9800000000000002E-2</c:v>
                </c:pt>
                <c:pt idx="2">
                  <c:v>0.36359999999999998</c:v>
                </c:pt>
                <c:pt idx="3">
                  <c:v>0.1699</c:v>
                </c:pt>
                <c:pt idx="4">
                  <c:v>0.42380000000000001</c:v>
                </c:pt>
                <c:pt idx="5">
                  <c:v>0.6099</c:v>
                </c:pt>
                <c:pt idx="6">
                  <c:v>0.43559999999999999</c:v>
                </c:pt>
                <c:pt idx="7">
                  <c:v>0.24390000000000001</c:v>
                </c:pt>
                <c:pt idx="8">
                  <c:v>0.58330000000000004</c:v>
                </c:pt>
                <c:pt idx="9">
                  <c:v>0.54890000000000005</c:v>
                </c:pt>
                <c:pt idx="10">
                  <c:v>0.52359999999999995</c:v>
                </c:pt>
                <c:pt idx="11">
                  <c:v>0.88590000000000002</c:v>
                </c:pt>
                <c:pt idx="12">
                  <c:v>0.53290000000000004</c:v>
                </c:pt>
              </c:numCache>
            </c:numRef>
          </c:val>
        </c:ser>
        <c:ser>
          <c:idx val="3"/>
          <c:order val="3"/>
          <c:tx>
            <c:strRef>
              <c:f>Sheet1!$E$1</c:f>
              <c:strCache>
                <c:ptCount val="1"/>
                <c:pt idx="0">
                  <c:v>C1档占比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Sheet1!$E$2:$E$14</c:f>
              <c:numCache>
                <c:formatCode>0.00%</c:formatCode>
                <c:ptCount val="13"/>
                <c:pt idx="0">
                  <c:v>1.18E-2</c:v>
                </c:pt>
                <c:pt idx="1">
                  <c:v>0</c:v>
                </c:pt>
                <c:pt idx="2">
                  <c:v>1E-4</c:v>
                </c:pt>
                <c:pt idx="3">
                  <c:v>0</c:v>
                </c:pt>
                <c:pt idx="4">
                  <c:v>7.7200000000000005E-2</c:v>
                </c:pt>
                <c:pt idx="5">
                  <c:v>2.0000000000000001E-4</c:v>
                </c:pt>
                <c:pt idx="6">
                  <c:v>5.1000000000000004E-3</c:v>
                </c:pt>
                <c:pt idx="7">
                  <c:v>0</c:v>
                </c:pt>
                <c:pt idx="8">
                  <c:v>1.6000000000000001E-3</c:v>
                </c:pt>
                <c:pt idx="9">
                  <c:v>1E-4</c:v>
                </c:pt>
                <c:pt idx="10">
                  <c:v>0</c:v>
                </c:pt>
                <c:pt idx="11">
                  <c:v>4.0000000000000002E-4</c:v>
                </c:pt>
                <c:pt idx="12">
                  <c:v>1.26E-2</c:v>
                </c:pt>
              </c:numCache>
            </c:numRef>
          </c:val>
        </c:ser>
        <c:ser>
          <c:idx val="4"/>
          <c:order val="4"/>
          <c:tx>
            <c:strRef>
              <c:f>Sheet1!$F$1</c:f>
              <c:strCache>
                <c:ptCount val="1"/>
                <c:pt idx="0">
                  <c:v>C2档占比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Sheet1!$F$2:$F$14</c:f>
              <c:numCache>
                <c:formatCode>0.00%</c:formatCode>
                <c:ptCount val="13"/>
                <c:pt idx="0">
                  <c:v>0.37090000000000001</c:v>
                </c:pt>
                <c:pt idx="1">
                  <c:v>0.96</c:v>
                </c:pt>
                <c:pt idx="2">
                  <c:v>0.62909999999999999</c:v>
                </c:pt>
                <c:pt idx="3">
                  <c:v>0.83009999999999995</c:v>
                </c:pt>
                <c:pt idx="4">
                  <c:v>0.1133</c:v>
                </c:pt>
                <c:pt idx="5">
                  <c:v>0.33410000000000001</c:v>
                </c:pt>
                <c:pt idx="6">
                  <c:v>0.50560000000000005</c:v>
                </c:pt>
                <c:pt idx="7">
                  <c:v>0.75609999999999999</c:v>
                </c:pt>
                <c:pt idx="8">
                  <c:v>0.38490000000000002</c:v>
                </c:pt>
                <c:pt idx="9">
                  <c:v>0.42220000000000002</c:v>
                </c:pt>
                <c:pt idx="10">
                  <c:v>0.46920000000000001</c:v>
                </c:pt>
                <c:pt idx="11">
                  <c:v>1.5E-3</c:v>
                </c:pt>
                <c:pt idx="12">
                  <c:v>0.36620000000000003</c:v>
                </c:pt>
              </c:numCache>
            </c:numRef>
          </c:val>
        </c:ser>
        <c:dLbls>
          <c:showLegendKey val="0"/>
          <c:showVal val="0"/>
          <c:showCatName val="0"/>
          <c:showSerName val="0"/>
          <c:showPercent val="0"/>
          <c:showBubbleSize val="0"/>
        </c:dLbls>
        <c:gapWidth val="95"/>
        <c:overlap val="100"/>
        <c:axId val="48100480"/>
        <c:axId val="48102016"/>
      </c:barChart>
      <c:catAx>
        <c:axId val="481004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102016"/>
        <c:crosses val="autoZero"/>
        <c:auto val="1"/>
        <c:lblAlgn val="ctr"/>
        <c:lblOffset val="100"/>
        <c:noMultiLvlLbl val="0"/>
      </c:catAx>
      <c:valAx>
        <c:axId val="48102016"/>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100480"/>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3-9 2011/2012</a:t>
            </a:r>
            <a:r>
              <a:rPr lang="zh-CN" altLang="zh-CN" sz="1100" b="1" i="0" u="none" strike="noStrike" baseline="0">
                <a:effectLst/>
                <a:latin typeface="+mn-ea"/>
                <a:ea typeface="+mn-ea"/>
              </a:rPr>
              <a:t>年度</a:t>
            </a:r>
            <a:r>
              <a:rPr lang="en-US" altLang="zh-CN" sz="1100" b="1" i="0" u="none" strike="noStrike" baseline="0">
                <a:effectLst/>
                <a:latin typeface="+mn-ea"/>
                <a:ea typeface="+mn-ea"/>
              </a:rPr>
              <a:t>-2015/2016</a:t>
            </a:r>
            <a:r>
              <a:rPr lang="zh-CN" altLang="zh-CN" sz="1100" b="1" i="0" u="none" strike="noStrike" baseline="0">
                <a:effectLst/>
                <a:latin typeface="+mn-ea"/>
                <a:ea typeface="+mn-ea"/>
              </a:rPr>
              <a:t>年度全国棉花马克隆值级变化情况图</a:t>
            </a:r>
            <a:endParaRPr lang="zh-CN" altLang="en-US" sz="1100">
              <a:latin typeface="+mn-ea"/>
              <a:ea typeface="+mn-ea"/>
            </a:endParaRPr>
          </a:p>
        </c:rich>
      </c:tx>
      <c:layout>
        <c:manualLayout>
          <c:xMode val="edge"/>
          <c:yMode val="edge"/>
          <c:x val="0.114837962962963"/>
          <c:y val="0.91723614274867105"/>
        </c:manualLayout>
      </c:layout>
      <c:overlay val="1"/>
    </c:title>
    <c:autoTitleDeleted val="0"/>
    <c:plotArea>
      <c:layout>
        <c:manualLayout>
          <c:layoutTarget val="inner"/>
          <c:xMode val="edge"/>
          <c:yMode val="edge"/>
          <c:x val="8.8277376786235096E-2"/>
          <c:y val="3.3720636856611599E-2"/>
          <c:w val="0.88625966025080205"/>
          <c:h val="0.74174017541657"/>
        </c:manualLayout>
      </c:layout>
      <c:barChart>
        <c:barDir val="col"/>
        <c:grouping val="percentStacked"/>
        <c:varyColors val="0"/>
        <c:ser>
          <c:idx val="0"/>
          <c:order val="0"/>
          <c:tx>
            <c:strRef>
              <c:f>Sheet1!$B$1</c:f>
              <c:strCache>
                <c:ptCount val="1"/>
                <c:pt idx="0">
                  <c:v>A档占比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0.00%</c:formatCode>
                <c:ptCount val="5"/>
                <c:pt idx="0">
                  <c:v>0.33300000000000002</c:v>
                </c:pt>
                <c:pt idx="1">
                  <c:v>0.3135</c:v>
                </c:pt>
                <c:pt idx="2">
                  <c:v>0.29970000000000002</c:v>
                </c:pt>
                <c:pt idx="3">
                  <c:v>0.34970000000000001</c:v>
                </c:pt>
                <c:pt idx="4">
                  <c:v>7.8E-2</c:v>
                </c:pt>
              </c:numCache>
            </c:numRef>
          </c:val>
        </c:ser>
        <c:ser>
          <c:idx val="1"/>
          <c:order val="1"/>
          <c:tx>
            <c:strRef>
              <c:f>Sheet1!$C$1</c:f>
              <c:strCache>
                <c:ptCount val="1"/>
                <c:pt idx="0">
                  <c:v>B档占比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0.00%</c:formatCode>
                <c:ptCount val="5"/>
                <c:pt idx="0">
                  <c:v>0.56850000000000001</c:v>
                </c:pt>
                <c:pt idx="1">
                  <c:v>0.58760000000000001</c:v>
                </c:pt>
                <c:pt idx="2">
                  <c:v>0.48509999999999998</c:v>
                </c:pt>
                <c:pt idx="3">
                  <c:v>0.4763</c:v>
                </c:pt>
                <c:pt idx="4">
                  <c:v>0.5393</c:v>
                </c:pt>
              </c:numCache>
            </c:numRef>
          </c:val>
        </c:ser>
        <c:ser>
          <c:idx val="2"/>
          <c:order val="2"/>
          <c:tx>
            <c:strRef>
              <c:f>Sheet1!$D$1</c:f>
              <c:strCache>
                <c:ptCount val="1"/>
                <c:pt idx="0">
                  <c:v>C档占比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0.00%</c:formatCode>
                <c:ptCount val="5"/>
                <c:pt idx="0">
                  <c:v>9.8400000000000001E-2</c:v>
                </c:pt>
                <c:pt idx="1">
                  <c:v>9.8900000000000002E-2</c:v>
                </c:pt>
                <c:pt idx="2">
                  <c:v>0.2152</c:v>
                </c:pt>
                <c:pt idx="3">
                  <c:v>0.1739</c:v>
                </c:pt>
                <c:pt idx="4">
                  <c:v>0.3826</c:v>
                </c:pt>
              </c:numCache>
            </c:numRef>
          </c:val>
        </c:ser>
        <c:dLbls>
          <c:showLegendKey val="0"/>
          <c:showVal val="1"/>
          <c:showCatName val="0"/>
          <c:showSerName val="0"/>
          <c:showPercent val="0"/>
          <c:showBubbleSize val="0"/>
        </c:dLbls>
        <c:gapWidth val="150"/>
        <c:overlap val="100"/>
        <c:axId val="47979136"/>
        <c:axId val="48005504"/>
      </c:barChart>
      <c:catAx>
        <c:axId val="479791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8005504"/>
        <c:crosses val="autoZero"/>
        <c:auto val="1"/>
        <c:lblAlgn val="ctr"/>
        <c:lblOffset val="100"/>
        <c:noMultiLvlLbl val="0"/>
      </c:catAx>
      <c:valAx>
        <c:axId val="4800550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979136"/>
        <c:crosses val="autoZero"/>
        <c:crossBetween val="between"/>
      </c:valAx>
    </c:plotArea>
    <c:legend>
      <c:legendPos val="b"/>
      <c:layout>
        <c:manualLayout>
          <c:xMode val="edge"/>
          <c:yMode val="edge"/>
          <c:x val="0.31549741178186103"/>
          <c:y val="0.85396229799293299"/>
          <c:w val="0.38752351268591401"/>
          <c:h val="5.4921528886338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3-10 2015/2016</a:t>
            </a:r>
            <a:r>
              <a:rPr lang="zh-CN" altLang="zh-CN" sz="1100" b="1" i="0" u="none" strike="noStrike" baseline="0">
                <a:effectLst/>
                <a:latin typeface="+mn-ea"/>
                <a:ea typeface="+mn-ea"/>
              </a:rPr>
              <a:t>年度各产棉省份平均断裂比强度占比分布图</a:t>
            </a:r>
            <a:endParaRPr lang="zh-CN" altLang="en-US" sz="1100">
              <a:latin typeface="+mn-ea"/>
              <a:ea typeface="+mn-ea"/>
            </a:endParaRPr>
          </a:p>
        </c:rich>
      </c:tx>
      <c:layout>
        <c:manualLayout>
          <c:xMode val="edge"/>
          <c:yMode val="edge"/>
          <c:x val="0.20788736934199001"/>
          <c:y val="0.92061101906730203"/>
        </c:manualLayout>
      </c:layout>
      <c:overlay val="0"/>
    </c:title>
    <c:autoTitleDeleted val="0"/>
    <c:plotArea>
      <c:layout>
        <c:manualLayout>
          <c:layoutTarget val="inner"/>
          <c:xMode val="edge"/>
          <c:yMode val="edge"/>
          <c:x val="0.167519454804991"/>
          <c:y val="2.4699699956160601E-2"/>
          <c:w val="0.72798410615339704"/>
          <c:h val="0.53777858412859703"/>
        </c:manualLayout>
      </c:layout>
      <c:barChart>
        <c:barDir val="col"/>
        <c:grouping val="percentStacked"/>
        <c:varyColors val="0"/>
        <c:ser>
          <c:idx val="0"/>
          <c:order val="0"/>
          <c:tx>
            <c:strRef>
              <c:f>Sheet1!$B$1</c:f>
              <c:strCache>
                <c:ptCount val="1"/>
                <c:pt idx="0">
                  <c:v>很差占比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Sheet1!$B$2:$B$14</c:f>
              <c:numCache>
                <c:formatCode>0.00%</c:formatCode>
                <c:ptCount val="13"/>
                <c:pt idx="0">
                  <c:v>2.7000000000000001E-3</c:v>
                </c:pt>
                <c:pt idx="1">
                  <c:v>6.9999999999999999E-4</c:v>
                </c:pt>
                <c:pt idx="2">
                  <c:v>6.9999999999999999E-4</c:v>
                </c:pt>
                <c:pt idx="3">
                  <c:v>8.5900000000000004E-2</c:v>
                </c:pt>
                <c:pt idx="4">
                  <c:v>2.0000000000000001E-4</c:v>
                </c:pt>
                <c:pt idx="5">
                  <c:v>2.0000000000000001E-4</c:v>
                </c:pt>
                <c:pt idx="6">
                  <c:v>8.0000000000000004E-4</c:v>
                </c:pt>
                <c:pt idx="7">
                  <c:v>0</c:v>
                </c:pt>
                <c:pt idx="8">
                  <c:v>8.9999999999999998E-4</c:v>
                </c:pt>
                <c:pt idx="9">
                  <c:v>0</c:v>
                </c:pt>
                <c:pt idx="10">
                  <c:v>0</c:v>
                </c:pt>
                <c:pt idx="11">
                  <c:v>0</c:v>
                </c:pt>
                <c:pt idx="12">
                  <c:v>2.8999999999999998E-3</c:v>
                </c:pt>
              </c:numCache>
            </c:numRef>
          </c:val>
        </c:ser>
        <c:ser>
          <c:idx val="1"/>
          <c:order val="1"/>
          <c:tx>
            <c:strRef>
              <c:f>Sheet1!$C$1</c:f>
              <c:strCache>
                <c:ptCount val="1"/>
                <c:pt idx="0">
                  <c:v>差占比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Sheet1!$C$2:$C$14</c:f>
              <c:numCache>
                <c:formatCode>0.00%</c:formatCode>
                <c:ptCount val="13"/>
                <c:pt idx="0">
                  <c:v>5.2900000000000003E-2</c:v>
                </c:pt>
                <c:pt idx="1">
                  <c:v>5.5E-2</c:v>
                </c:pt>
                <c:pt idx="2">
                  <c:v>2.24E-2</c:v>
                </c:pt>
                <c:pt idx="3">
                  <c:v>5.0099999999999999E-2</c:v>
                </c:pt>
                <c:pt idx="4">
                  <c:v>1.0800000000000001E-2</c:v>
                </c:pt>
                <c:pt idx="5">
                  <c:v>1.7999999999999999E-2</c:v>
                </c:pt>
                <c:pt idx="6">
                  <c:v>3.5000000000000001E-3</c:v>
                </c:pt>
                <c:pt idx="7">
                  <c:v>0</c:v>
                </c:pt>
                <c:pt idx="8">
                  <c:v>3.5700000000000003E-2</c:v>
                </c:pt>
                <c:pt idx="9">
                  <c:v>8.0000000000000004E-4</c:v>
                </c:pt>
                <c:pt idx="10">
                  <c:v>1.6000000000000001E-3</c:v>
                </c:pt>
                <c:pt idx="11">
                  <c:v>1.4E-3</c:v>
                </c:pt>
                <c:pt idx="12">
                  <c:v>5.57E-2</c:v>
                </c:pt>
              </c:numCache>
            </c:numRef>
          </c:val>
        </c:ser>
        <c:ser>
          <c:idx val="2"/>
          <c:order val="2"/>
          <c:tx>
            <c:strRef>
              <c:f>Sheet1!$D$1</c:f>
              <c:strCache>
                <c:ptCount val="1"/>
                <c:pt idx="0">
                  <c:v>中等占比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Sheet1!$D$2:$D$14</c:f>
              <c:numCache>
                <c:formatCode>0.00%</c:formatCode>
                <c:ptCount val="13"/>
                <c:pt idx="0">
                  <c:v>0.63700000000000001</c:v>
                </c:pt>
                <c:pt idx="1">
                  <c:v>0.70709999999999995</c:v>
                </c:pt>
                <c:pt idx="2">
                  <c:v>0.57540000000000002</c:v>
                </c:pt>
                <c:pt idx="3">
                  <c:v>0.38550000000000001</c:v>
                </c:pt>
                <c:pt idx="4">
                  <c:v>0.50209999999999999</c:v>
                </c:pt>
                <c:pt idx="5">
                  <c:v>0.67430000000000001</c:v>
                </c:pt>
                <c:pt idx="6">
                  <c:v>0.35389999999999999</c:v>
                </c:pt>
                <c:pt idx="7">
                  <c:v>0.35699999999999998</c:v>
                </c:pt>
                <c:pt idx="8">
                  <c:v>0.4224</c:v>
                </c:pt>
                <c:pt idx="9">
                  <c:v>0.3553</c:v>
                </c:pt>
                <c:pt idx="10">
                  <c:v>0.26790000000000003</c:v>
                </c:pt>
                <c:pt idx="11">
                  <c:v>0.47960000000000003</c:v>
                </c:pt>
                <c:pt idx="12">
                  <c:v>0.65390000000000004</c:v>
                </c:pt>
              </c:numCache>
            </c:numRef>
          </c:val>
        </c:ser>
        <c:ser>
          <c:idx val="3"/>
          <c:order val="3"/>
          <c:tx>
            <c:strRef>
              <c:f>Sheet1!$E$1</c:f>
              <c:strCache>
                <c:ptCount val="1"/>
                <c:pt idx="0">
                  <c:v>强占比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Sheet1!$E$2:$E$14</c:f>
              <c:numCache>
                <c:formatCode>0.00%</c:formatCode>
                <c:ptCount val="13"/>
                <c:pt idx="0">
                  <c:v>0.26150000000000001</c:v>
                </c:pt>
                <c:pt idx="1">
                  <c:v>0.21790000000000001</c:v>
                </c:pt>
                <c:pt idx="2">
                  <c:v>0.35339999999999999</c:v>
                </c:pt>
                <c:pt idx="3">
                  <c:v>0.39710000000000001</c:v>
                </c:pt>
                <c:pt idx="4">
                  <c:v>0.36709999999999998</c:v>
                </c:pt>
                <c:pt idx="5">
                  <c:v>0.28970000000000001</c:v>
                </c:pt>
                <c:pt idx="6">
                  <c:v>0.50309999999999999</c:v>
                </c:pt>
                <c:pt idx="7">
                  <c:v>0.50829999999999997</c:v>
                </c:pt>
                <c:pt idx="8">
                  <c:v>0.33960000000000001</c:v>
                </c:pt>
                <c:pt idx="9">
                  <c:v>0.50680000000000003</c:v>
                </c:pt>
                <c:pt idx="10">
                  <c:v>0.53680000000000005</c:v>
                </c:pt>
                <c:pt idx="11">
                  <c:v>0.47599999999999998</c:v>
                </c:pt>
                <c:pt idx="12">
                  <c:v>0.25040000000000001</c:v>
                </c:pt>
              </c:numCache>
            </c:numRef>
          </c:val>
        </c:ser>
        <c:ser>
          <c:idx val="4"/>
          <c:order val="4"/>
          <c:tx>
            <c:strRef>
              <c:f>Sheet1!$F$1</c:f>
              <c:strCache>
                <c:ptCount val="1"/>
                <c:pt idx="0">
                  <c:v>很强占比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Sheet1!$F$2:$F$14</c:f>
              <c:numCache>
                <c:formatCode>0.00%</c:formatCode>
                <c:ptCount val="13"/>
                <c:pt idx="0">
                  <c:v>4.5900000000000003E-2</c:v>
                </c:pt>
                <c:pt idx="1">
                  <c:v>1.9199999999999998E-2</c:v>
                </c:pt>
                <c:pt idx="2">
                  <c:v>4.8000000000000001E-2</c:v>
                </c:pt>
                <c:pt idx="3">
                  <c:v>8.14E-2</c:v>
                </c:pt>
                <c:pt idx="4">
                  <c:v>0.1198</c:v>
                </c:pt>
                <c:pt idx="5">
                  <c:v>1.78E-2</c:v>
                </c:pt>
                <c:pt idx="6">
                  <c:v>0.13869999999999999</c:v>
                </c:pt>
                <c:pt idx="7">
                  <c:v>0.13469999999999999</c:v>
                </c:pt>
                <c:pt idx="8">
                  <c:v>0.20130000000000001</c:v>
                </c:pt>
                <c:pt idx="9">
                  <c:v>0.1371</c:v>
                </c:pt>
                <c:pt idx="10">
                  <c:v>0.19359999999999999</c:v>
                </c:pt>
                <c:pt idx="11">
                  <c:v>4.2999999999999997E-2</c:v>
                </c:pt>
                <c:pt idx="12">
                  <c:v>3.7100000000000001E-2</c:v>
                </c:pt>
              </c:numCache>
            </c:numRef>
          </c:val>
        </c:ser>
        <c:dLbls>
          <c:showLegendKey val="0"/>
          <c:showVal val="0"/>
          <c:showCatName val="0"/>
          <c:showSerName val="0"/>
          <c:showPercent val="0"/>
          <c:showBubbleSize val="0"/>
        </c:dLbls>
        <c:gapWidth val="95"/>
        <c:overlap val="100"/>
        <c:axId val="47662592"/>
        <c:axId val="47664128"/>
      </c:barChart>
      <c:lineChart>
        <c:grouping val="standard"/>
        <c:varyColors val="0"/>
        <c:ser>
          <c:idx val="5"/>
          <c:order val="5"/>
          <c:tx>
            <c:strRef>
              <c:f>Sheet1!$G$1</c:f>
              <c:strCache>
                <c:ptCount val="1"/>
                <c:pt idx="0">
                  <c:v>平均断裂
比强度值</c:v>
                </c:pt>
              </c:strCache>
            </c:strRef>
          </c:tx>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Sheet1!$G$2:$G$14</c:f>
              <c:numCache>
                <c:formatCode>General</c:formatCode>
                <c:ptCount val="13"/>
                <c:pt idx="0">
                  <c:v>28.23</c:v>
                </c:pt>
                <c:pt idx="1">
                  <c:v>28.01</c:v>
                </c:pt>
                <c:pt idx="2">
                  <c:v>28.62</c:v>
                </c:pt>
                <c:pt idx="3">
                  <c:v>28.41</c:v>
                </c:pt>
                <c:pt idx="4">
                  <c:v>29.05</c:v>
                </c:pt>
                <c:pt idx="5">
                  <c:v>28.3</c:v>
                </c:pt>
                <c:pt idx="6">
                  <c:v>29.48</c:v>
                </c:pt>
                <c:pt idx="7">
                  <c:v>29.5</c:v>
                </c:pt>
                <c:pt idx="8">
                  <c:v>29.21</c:v>
                </c:pt>
                <c:pt idx="9">
                  <c:v>29.49</c:v>
                </c:pt>
                <c:pt idx="10">
                  <c:v>29.77</c:v>
                </c:pt>
                <c:pt idx="11">
                  <c:v>29.03</c:v>
                </c:pt>
                <c:pt idx="12">
                  <c:v>28.15</c:v>
                </c:pt>
              </c:numCache>
            </c:numRef>
          </c:val>
          <c:smooth val="0"/>
        </c:ser>
        <c:dLbls>
          <c:showLegendKey val="0"/>
          <c:showVal val="0"/>
          <c:showCatName val="0"/>
          <c:showSerName val="0"/>
          <c:showPercent val="0"/>
          <c:showBubbleSize val="0"/>
        </c:dLbls>
        <c:marker val="1"/>
        <c:smooth val="0"/>
        <c:axId val="47670400"/>
        <c:axId val="47671936"/>
      </c:lineChart>
      <c:catAx>
        <c:axId val="476625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664128"/>
        <c:crosses val="autoZero"/>
        <c:auto val="1"/>
        <c:lblAlgn val="ctr"/>
        <c:lblOffset val="100"/>
        <c:noMultiLvlLbl val="0"/>
      </c:catAx>
      <c:valAx>
        <c:axId val="47664128"/>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cN/tex</a:t>
                </a:r>
                <a:endParaRPr lang="zh-CN" altLang="en-US"/>
              </a:p>
            </c:rich>
          </c:tx>
          <c:layout>
            <c:manualLayout>
              <c:xMode val="edge"/>
              <c:yMode val="edge"/>
              <c:x val="0.95477905174133904"/>
              <c:y val="0.22087735779231499"/>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662592"/>
        <c:crosses val="autoZero"/>
        <c:crossBetween val="between"/>
      </c:valAx>
      <c:catAx>
        <c:axId val="47670400"/>
        <c:scaling>
          <c:orientation val="minMax"/>
        </c:scaling>
        <c:delete val="1"/>
        <c:axPos val="b"/>
        <c:majorTickMark val="out"/>
        <c:minorTickMark val="none"/>
        <c:tickLblPos val="nextTo"/>
        <c:crossAx val="47671936"/>
        <c:crosses val="autoZero"/>
        <c:auto val="1"/>
        <c:lblAlgn val="ctr"/>
        <c:lblOffset val="100"/>
        <c:noMultiLvlLbl val="0"/>
      </c:catAx>
      <c:valAx>
        <c:axId val="47671936"/>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670400"/>
        <c:crosses val="max"/>
        <c:crossBetween val="between"/>
      </c:valAx>
      <c:dTable>
        <c:showHorzBorder val="1"/>
        <c:showVertBorder val="1"/>
        <c:showOutline val="1"/>
        <c:showKeys val="1"/>
        <c:txPr>
          <a:bodyPr rot="0" spcFirstLastPara="0" vertOverflow="ellipsis" vert="horz" wrap="square" anchor="ctr" anchorCtr="1"/>
          <a:lstStyle/>
          <a:p>
            <a:pPr rtl="0">
              <a:defRPr lang="zh-CN" sz="9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400"/>
            </a:pPr>
            <a:r>
              <a:rPr lang="zh-CN" altLang="en-US" sz="1100">
                <a:latin typeface="+mn-ea"/>
                <a:ea typeface="+mn-ea"/>
              </a:rPr>
              <a:t>图</a:t>
            </a:r>
            <a:r>
              <a:rPr lang="en-US" altLang="zh-CN" sz="1100">
                <a:latin typeface="+mn-ea"/>
                <a:ea typeface="+mn-ea"/>
              </a:rPr>
              <a:t>2-2 2015/2016</a:t>
            </a:r>
            <a:r>
              <a:rPr lang="zh-CN" altLang="en-US" sz="1100">
                <a:latin typeface="+mn-ea"/>
                <a:ea typeface="+mn-ea"/>
              </a:rPr>
              <a:t>年度全国各产棉省份检验数量占比分布图</a:t>
            </a:r>
          </a:p>
        </c:rich>
      </c:tx>
      <c:layout>
        <c:manualLayout>
          <c:xMode val="edge"/>
          <c:yMode val="edge"/>
          <c:x val="0.18666106736657917"/>
          <c:y val="0.89569657184536833"/>
        </c:manualLayout>
      </c:layout>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1388801399825025E-2"/>
          <c:y val="0.1004283326728579"/>
          <c:w val="0.88833350831146107"/>
          <c:h val="0.87213486955555941"/>
        </c:manualLayout>
      </c:layout>
      <c:pie3DChart>
        <c:varyColors val="1"/>
        <c:ser>
          <c:idx val="0"/>
          <c:order val="0"/>
          <c:tx>
            <c:strRef>
              <c:f>Sheet1!$B$1</c:f>
              <c:strCache>
                <c:ptCount val="1"/>
                <c:pt idx="0">
                  <c:v>列1</c:v>
                </c:pt>
              </c:strCache>
            </c:strRef>
          </c:tx>
          <c:dLbls>
            <c:numFmt formatCode="0.00%" sourceLinked="0"/>
            <c:showLegendKey val="0"/>
            <c:showVal val="0"/>
            <c:showCatName val="1"/>
            <c:showSerName val="0"/>
            <c:showPercent val="1"/>
            <c:showBubbleSize val="0"/>
            <c:showLeaderLines val="1"/>
          </c:dLbls>
          <c:cat>
            <c:strRef>
              <c:f>Sheet1!$A$2:$A$14</c:f>
              <c:strCache>
                <c:ptCount val="13"/>
                <c:pt idx="0">
                  <c:v>新疆地方</c:v>
                </c:pt>
                <c:pt idx="1">
                  <c:v>建设兵团</c:v>
                </c:pt>
                <c:pt idx="2">
                  <c:v>山东</c:v>
                </c:pt>
                <c:pt idx="3">
                  <c:v>河北</c:v>
                </c:pt>
                <c:pt idx="4">
                  <c:v>甘肃</c:v>
                </c:pt>
                <c:pt idx="5">
                  <c:v>湖北</c:v>
                </c:pt>
                <c:pt idx="6">
                  <c:v>安徽</c:v>
                </c:pt>
                <c:pt idx="7">
                  <c:v>江苏</c:v>
                </c:pt>
                <c:pt idx="8">
                  <c:v>湖南</c:v>
                </c:pt>
                <c:pt idx="9">
                  <c:v>浙江</c:v>
                </c:pt>
                <c:pt idx="10">
                  <c:v>天津</c:v>
                </c:pt>
                <c:pt idx="11">
                  <c:v>江西</c:v>
                </c:pt>
                <c:pt idx="12">
                  <c:v>山西</c:v>
                </c:pt>
              </c:strCache>
            </c:strRef>
          </c:cat>
          <c:val>
            <c:numRef>
              <c:f>Sheet1!$B$2:$B$14</c:f>
              <c:numCache>
                <c:formatCode>0.00%</c:formatCode>
                <c:ptCount val="13"/>
                <c:pt idx="0">
                  <c:v>0.51560023239351749</c:v>
                </c:pt>
                <c:pt idx="1">
                  <c:v>0.39552294633466017</c:v>
                </c:pt>
                <c:pt idx="2">
                  <c:v>4.3771633407874926E-2</c:v>
                </c:pt>
                <c:pt idx="3">
                  <c:v>2.4011429528837485E-2</c:v>
                </c:pt>
                <c:pt idx="4">
                  <c:v>8.4177310723680555E-3</c:v>
                </c:pt>
                <c:pt idx="5">
                  <c:v>4.4061462441572557E-3</c:v>
                </c:pt>
                <c:pt idx="6">
                  <c:v>3.3261211715153423E-3</c:v>
                </c:pt>
                <c:pt idx="7">
                  <c:v>2.435927487313588E-3</c:v>
                </c:pt>
                <c:pt idx="8">
                  <c:v>1.3446021757189683E-3</c:v>
                </c:pt>
                <c:pt idx="9">
                  <c:v>5.5087086648780302E-4</c:v>
                </c:pt>
                <c:pt idx="10">
                  <c:v>4.2789396436561183E-4</c:v>
                </c:pt>
                <c:pt idx="11">
                  <c:v>1.1388620709878486E-4</c:v>
                </c:pt>
                <c:pt idx="12">
                  <c:v>7.0500000000000006E-5</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3-11 2013/2014</a:t>
            </a:r>
            <a:r>
              <a:rPr lang="zh-CN" altLang="zh-CN" sz="1100" b="1">
                <a:effectLst/>
                <a:latin typeface="+mn-ea"/>
                <a:ea typeface="+mn-ea"/>
              </a:rPr>
              <a:t>年度</a:t>
            </a:r>
            <a:r>
              <a:rPr lang="en-US" altLang="zh-CN" sz="1100" b="1">
                <a:effectLst/>
                <a:latin typeface="+mn-ea"/>
                <a:ea typeface="+mn-ea"/>
              </a:rPr>
              <a:t>-2015/2016</a:t>
            </a:r>
            <a:r>
              <a:rPr lang="zh-CN" altLang="zh-CN" sz="1100" b="1">
                <a:effectLst/>
                <a:latin typeface="+mn-ea"/>
                <a:ea typeface="+mn-ea"/>
              </a:rPr>
              <a:t>年度各产棉省份</a:t>
            </a:r>
            <a:endParaRPr lang="en-US" altLang="zh-CN" sz="1100" b="0">
              <a:effectLst/>
              <a:latin typeface="+mn-ea"/>
              <a:ea typeface="+mn-ea"/>
            </a:endParaRPr>
          </a:p>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棉花平均断裂比强度变化情况图</a:t>
            </a:r>
            <a:endParaRPr lang="zh-CN" altLang="en-US" sz="1100">
              <a:latin typeface="+mn-ea"/>
              <a:ea typeface="+mn-ea"/>
            </a:endParaRPr>
          </a:p>
        </c:rich>
      </c:tx>
      <c:layout>
        <c:manualLayout>
          <c:xMode val="edge"/>
          <c:yMode val="edge"/>
          <c:x val="0.22884259259259301"/>
          <c:y val="0.85996275605214201"/>
        </c:manualLayout>
      </c:layout>
      <c:overlay val="0"/>
    </c:title>
    <c:autoTitleDeleted val="0"/>
    <c:plotArea>
      <c:layout>
        <c:manualLayout>
          <c:layoutTarget val="inner"/>
          <c:xMode val="edge"/>
          <c:yMode val="edge"/>
          <c:x val="0.25791666666666702"/>
          <c:y val="2.4216347956505398E-2"/>
          <c:w val="0.72356481481481505"/>
          <c:h val="0.49682352205974301"/>
        </c:manualLayout>
      </c:layout>
      <c:lineChart>
        <c:grouping val="standard"/>
        <c:varyColors val="0"/>
        <c:ser>
          <c:idx val="0"/>
          <c:order val="0"/>
          <c:tx>
            <c:strRef>
              <c:f>Sheet1!$B$1</c:f>
              <c:strCache>
                <c:ptCount val="1"/>
                <c:pt idx="0">
                  <c:v>2013/2014年度</c:v>
                </c:pt>
              </c:strCache>
            </c:strRef>
          </c:tx>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Sheet1!$B$2:$B$14</c:f>
              <c:numCache>
                <c:formatCode>0.00_ </c:formatCode>
                <c:ptCount val="13"/>
                <c:pt idx="0">
                  <c:v>27.99</c:v>
                </c:pt>
                <c:pt idx="1">
                  <c:v>29.11</c:v>
                </c:pt>
                <c:pt idx="2">
                  <c:v>29.74</c:v>
                </c:pt>
                <c:pt idx="3">
                  <c:v>29.46</c:v>
                </c:pt>
                <c:pt idx="4">
                  <c:v>29.89</c:v>
                </c:pt>
                <c:pt idx="5">
                  <c:v>28.84</c:v>
                </c:pt>
                <c:pt idx="6">
                  <c:v>29.41</c:v>
                </c:pt>
                <c:pt idx="7">
                  <c:v>29.82</c:v>
                </c:pt>
                <c:pt idx="8">
                  <c:v>29.65</c:v>
                </c:pt>
                <c:pt idx="9">
                  <c:v>28.83</c:v>
                </c:pt>
                <c:pt idx="10">
                  <c:v>29.25</c:v>
                </c:pt>
                <c:pt idx="11">
                  <c:v>28.22</c:v>
                </c:pt>
                <c:pt idx="12">
                  <c:v>27.15</c:v>
                </c:pt>
              </c:numCache>
            </c:numRef>
          </c:val>
          <c:smooth val="0"/>
        </c:ser>
        <c:ser>
          <c:idx val="1"/>
          <c:order val="1"/>
          <c:tx>
            <c:strRef>
              <c:f>Sheet1!$C$1</c:f>
              <c:strCache>
                <c:ptCount val="1"/>
                <c:pt idx="0">
                  <c:v>2014/2015年度</c:v>
                </c:pt>
              </c:strCache>
            </c:strRef>
          </c:tx>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Sheet1!$C$2:$C$14</c:f>
              <c:numCache>
                <c:formatCode>0.00_ </c:formatCode>
                <c:ptCount val="13"/>
                <c:pt idx="0">
                  <c:v>28.04</c:v>
                </c:pt>
                <c:pt idx="1">
                  <c:v>28.84</c:v>
                </c:pt>
                <c:pt idx="2">
                  <c:v>29.79</c:v>
                </c:pt>
                <c:pt idx="3">
                  <c:v>27.79</c:v>
                </c:pt>
                <c:pt idx="4">
                  <c:v>28.34</c:v>
                </c:pt>
                <c:pt idx="5">
                  <c:v>27.93</c:v>
                </c:pt>
                <c:pt idx="6">
                  <c:v>27.89</c:v>
                </c:pt>
                <c:pt idx="7">
                  <c:v>28.66</c:v>
                </c:pt>
                <c:pt idx="8">
                  <c:v>29.01</c:v>
                </c:pt>
                <c:pt idx="9">
                  <c:v>28.26</c:v>
                </c:pt>
                <c:pt idx="10">
                  <c:v>28.56</c:v>
                </c:pt>
                <c:pt idx="11">
                  <c:v>28.59</c:v>
                </c:pt>
                <c:pt idx="12">
                  <c:v>27.83</c:v>
                </c:pt>
              </c:numCache>
            </c:numRef>
          </c:val>
          <c:smooth val="0"/>
        </c:ser>
        <c:ser>
          <c:idx val="2"/>
          <c:order val="2"/>
          <c:tx>
            <c:strRef>
              <c:f>Sheet1!$D$1</c:f>
              <c:strCache>
                <c:ptCount val="1"/>
                <c:pt idx="0">
                  <c:v>2015/2016年度</c:v>
                </c:pt>
              </c:strCache>
            </c:strRef>
          </c:tx>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Sheet1!$D$2:$D$14</c:f>
              <c:numCache>
                <c:formatCode>0.00_ </c:formatCode>
                <c:ptCount val="13"/>
                <c:pt idx="0">
                  <c:v>28.23</c:v>
                </c:pt>
                <c:pt idx="1">
                  <c:v>28.01</c:v>
                </c:pt>
                <c:pt idx="2">
                  <c:v>28.62</c:v>
                </c:pt>
                <c:pt idx="3">
                  <c:v>28.41</c:v>
                </c:pt>
                <c:pt idx="4">
                  <c:v>29.05</c:v>
                </c:pt>
                <c:pt idx="5">
                  <c:v>28.3</c:v>
                </c:pt>
                <c:pt idx="6">
                  <c:v>29.48</c:v>
                </c:pt>
                <c:pt idx="7">
                  <c:v>29.5</c:v>
                </c:pt>
                <c:pt idx="8">
                  <c:v>29.21</c:v>
                </c:pt>
                <c:pt idx="9">
                  <c:v>29.49</c:v>
                </c:pt>
                <c:pt idx="10">
                  <c:v>29.77</c:v>
                </c:pt>
                <c:pt idx="11">
                  <c:v>29.03</c:v>
                </c:pt>
                <c:pt idx="12">
                  <c:v>28.15</c:v>
                </c:pt>
              </c:numCache>
            </c:numRef>
          </c:val>
          <c:smooth val="0"/>
        </c:ser>
        <c:dLbls>
          <c:showLegendKey val="0"/>
          <c:showVal val="0"/>
          <c:showCatName val="0"/>
          <c:showSerName val="0"/>
          <c:showPercent val="0"/>
          <c:showBubbleSize val="0"/>
        </c:dLbls>
        <c:marker val="1"/>
        <c:smooth val="0"/>
        <c:axId val="366441984"/>
        <c:axId val="366443520"/>
      </c:lineChart>
      <c:catAx>
        <c:axId val="3664419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66443520"/>
        <c:crosses val="autoZero"/>
        <c:auto val="1"/>
        <c:lblAlgn val="ctr"/>
        <c:lblOffset val="100"/>
        <c:noMultiLvlLbl val="0"/>
      </c:catAx>
      <c:valAx>
        <c:axId val="366443520"/>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cN/tex</a:t>
                </a:r>
                <a:endParaRPr lang="zh-CN" altLang="en-US"/>
              </a:p>
            </c:rich>
          </c:tx>
          <c:layout>
            <c:manualLayout>
              <c:xMode val="edge"/>
              <c:yMode val="edge"/>
              <c:x val="6.7129629629629595E-2"/>
              <c:y val="0.30159636295463099"/>
            </c:manualLayout>
          </c:layout>
          <c:overlay val="0"/>
        </c:title>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66441984"/>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3-12 2011/2012</a:t>
            </a:r>
            <a:r>
              <a:rPr lang="zh-CN" altLang="zh-CN" sz="1100" b="1" i="0" u="none" strike="noStrike" baseline="0">
                <a:effectLst/>
                <a:latin typeface="+mn-ea"/>
                <a:ea typeface="+mn-ea"/>
              </a:rPr>
              <a:t>年度</a:t>
            </a:r>
            <a:r>
              <a:rPr lang="en-US" altLang="zh-CN" sz="1100" b="1" i="0" u="none" strike="noStrike" baseline="0">
                <a:effectLst/>
                <a:latin typeface="+mn-ea"/>
                <a:ea typeface="+mn-ea"/>
              </a:rPr>
              <a:t>-2015/2016</a:t>
            </a:r>
            <a:r>
              <a:rPr lang="zh-CN" altLang="zh-CN" sz="1100" b="1" i="0" u="none" strike="noStrike" baseline="0">
                <a:effectLst/>
                <a:latin typeface="+mn-ea"/>
                <a:ea typeface="+mn-ea"/>
              </a:rPr>
              <a:t>年度全国棉花断裂比强度变化情况图</a:t>
            </a:r>
            <a:endParaRPr lang="zh-CN" altLang="en-US" sz="1100">
              <a:latin typeface="+mn-ea"/>
              <a:ea typeface="+mn-ea"/>
            </a:endParaRPr>
          </a:p>
        </c:rich>
      </c:tx>
      <c:layout>
        <c:manualLayout>
          <c:xMode val="edge"/>
          <c:yMode val="edge"/>
          <c:x val="8.59027777777778E-2"/>
          <c:y val="0.90692810457516304"/>
        </c:manualLayout>
      </c:layout>
      <c:overlay val="1"/>
    </c:title>
    <c:autoTitleDeleted val="0"/>
    <c:plotArea>
      <c:layout>
        <c:manualLayout>
          <c:layoutTarget val="inner"/>
          <c:xMode val="edge"/>
          <c:yMode val="edge"/>
          <c:x val="8.8277376786234998E-2"/>
          <c:y val="6.1055488792830299E-2"/>
          <c:w val="0.79016969233012502"/>
          <c:h val="0.72816797900262498"/>
        </c:manualLayout>
      </c:layout>
      <c:barChart>
        <c:barDir val="col"/>
        <c:grouping val="percentStacked"/>
        <c:varyColors val="0"/>
        <c:ser>
          <c:idx val="1"/>
          <c:order val="1"/>
          <c:tx>
            <c:strRef>
              <c:f>Sheet1!$C$1</c:f>
              <c:strCache>
                <c:ptCount val="1"/>
                <c:pt idx="0">
                  <c:v>差及以下</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0.00%</c:formatCode>
                <c:ptCount val="5"/>
                <c:pt idx="0">
                  <c:v>3.4299999999999997E-2</c:v>
                </c:pt>
                <c:pt idx="1">
                  <c:v>8.0799999999999997E-2</c:v>
                </c:pt>
                <c:pt idx="2">
                  <c:v>0.12939999999999999</c:v>
                </c:pt>
                <c:pt idx="3">
                  <c:v>8.3000000000000004E-2</c:v>
                </c:pt>
                <c:pt idx="4">
                  <c:v>5.5599999999999997E-2</c:v>
                </c:pt>
              </c:numCache>
            </c:numRef>
          </c:val>
        </c:ser>
        <c:ser>
          <c:idx val="2"/>
          <c:order val="2"/>
          <c:tx>
            <c:strRef>
              <c:f>Sheet1!$D$1</c:f>
              <c:strCache>
                <c:ptCount val="1"/>
                <c:pt idx="0">
                  <c:v>中等</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0.00%</c:formatCode>
                <c:ptCount val="5"/>
                <c:pt idx="0">
                  <c:v>0.58099999999999996</c:v>
                </c:pt>
                <c:pt idx="1">
                  <c:v>0.624</c:v>
                </c:pt>
                <c:pt idx="2">
                  <c:v>0.57579999999999998</c:v>
                </c:pt>
                <c:pt idx="3">
                  <c:v>0.64870000000000005</c:v>
                </c:pt>
                <c:pt idx="4">
                  <c:v>0.63700000000000001</c:v>
                </c:pt>
              </c:numCache>
            </c:numRef>
          </c:val>
        </c:ser>
        <c:ser>
          <c:idx val="3"/>
          <c:order val="3"/>
          <c:tx>
            <c:strRef>
              <c:f>Sheet1!$E$1</c:f>
              <c:strCache>
                <c:ptCount val="1"/>
                <c:pt idx="0">
                  <c:v>强及以上</c:v>
                </c:pt>
              </c:strCache>
            </c:strRef>
          </c:tx>
          <c:invertIfNegative val="0"/>
          <c:cat>
            <c:strRef>
              <c:f>Sheet1!$A$2:$A$6</c:f>
              <c:strCache>
                <c:ptCount val="5"/>
                <c:pt idx="0">
                  <c:v>2011/2012年度</c:v>
                </c:pt>
                <c:pt idx="1">
                  <c:v>2012/2013年度</c:v>
                </c:pt>
                <c:pt idx="2">
                  <c:v>2013/2014年度</c:v>
                </c:pt>
                <c:pt idx="3">
                  <c:v>2014/2015年度</c:v>
                </c:pt>
                <c:pt idx="4">
                  <c:v>2015/2016年度</c:v>
                </c:pt>
              </c:strCache>
            </c:strRef>
          </c:cat>
          <c:val>
            <c:numRef>
              <c:f>Sheet1!$E$2:$E$6</c:f>
              <c:numCache>
                <c:formatCode>0.00%</c:formatCode>
                <c:ptCount val="5"/>
                <c:pt idx="0">
                  <c:v>0.38479999999999998</c:v>
                </c:pt>
                <c:pt idx="1">
                  <c:v>0.29430000000000001</c:v>
                </c:pt>
                <c:pt idx="2">
                  <c:v>0.29480000000000001</c:v>
                </c:pt>
                <c:pt idx="3">
                  <c:v>0.26829999999999998</c:v>
                </c:pt>
                <c:pt idx="4">
                  <c:v>0.30740000000000001</c:v>
                </c:pt>
              </c:numCache>
            </c:numRef>
          </c:val>
        </c:ser>
        <c:dLbls>
          <c:showLegendKey val="0"/>
          <c:showVal val="0"/>
          <c:showCatName val="0"/>
          <c:showSerName val="0"/>
          <c:showPercent val="0"/>
          <c:showBubbleSize val="0"/>
        </c:dLbls>
        <c:gapWidth val="150"/>
        <c:overlap val="100"/>
        <c:axId val="366465408"/>
        <c:axId val="366466944"/>
      </c:barChart>
      <c:lineChart>
        <c:grouping val="standard"/>
        <c:varyColors val="0"/>
        <c:ser>
          <c:idx val="0"/>
          <c:order val="0"/>
          <c:tx>
            <c:strRef>
              <c:f>Sheet1!$B$1</c:f>
              <c:strCache>
                <c:ptCount val="1"/>
                <c:pt idx="0">
                  <c:v>平均断裂比强度值</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General</c:formatCode>
                <c:ptCount val="5"/>
                <c:pt idx="0">
                  <c:v>28.55</c:v>
                </c:pt>
                <c:pt idx="1">
                  <c:v>28.12</c:v>
                </c:pt>
                <c:pt idx="2">
                  <c:v>27.99</c:v>
                </c:pt>
                <c:pt idx="3">
                  <c:v>28.04</c:v>
                </c:pt>
                <c:pt idx="4">
                  <c:v>28.23</c:v>
                </c:pt>
              </c:numCache>
            </c:numRef>
          </c:val>
          <c:smooth val="0"/>
        </c:ser>
        <c:dLbls>
          <c:showLegendKey val="0"/>
          <c:showVal val="0"/>
          <c:showCatName val="0"/>
          <c:showSerName val="0"/>
          <c:showPercent val="0"/>
          <c:showBubbleSize val="0"/>
        </c:dLbls>
        <c:marker val="1"/>
        <c:smooth val="0"/>
        <c:axId val="366468480"/>
        <c:axId val="48112768"/>
      </c:lineChart>
      <c:catAx>
        <c:axId val="3664654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66466944"/>
        <c:crosses val="autoZero"/>
        <c:auto val="1"/>
        <c:lblAlgn val="ctr"/>
        <c:lblOffset val="100"/>
        <c:noMultiLvlLbl val="0"/>
      </c:catAx>
      <c:valAx>
        <c:axId val="36646694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66465408"/>
        <c:crosses val="autoZero"/>
        <c:crossBetween val="between"/>
      </c:valAx>
      <c:catAx>
        <c:axId val="366468480"/>
        <c:scaling>
          <c:orientation val="minMax"/>
        </c:scaling>
        <c:delete val="1"/>
        <c:axPos val="b"/>
        <c:majorTickMark val="out"/>
        <c:minorTickMark val="none"/>
        <c:tickLblPos val="nextTo"/>
        <c:crossAx val="48112768"/>
        <c:crosses val="autoZero"/>
        <c:auto val="1"/>
        <c:lblAlgn val="ctr"/>
        <c:lblOffset val="100"/>
        <c:noMultiLvlLbl val="0"/>
      </c:catAx>
      <c:valAx>
        <c:axId val="48112768"/>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cN/tex</a:t>
                </a:r>
                <a:endParaRPr lang="zh-CN" altLang="en-US"/>
              </a:p>
            </c:rich>
          </c:tx>
          <c:layout>
            <c:manualLayout>
              <c:xMode val="edge"/>
              <c:yMode val="edge"/>
              <c:x val="0.94907407407407396"/>
              <c:y val="0.3411132726056300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66468480"/>
        <c:crosses val="max"/>
        <c:crossBetween val="between"/>
      </c:valAx>
    </c:plotArea>
    <c:legend>
      <c:legendPos val="b"/>
      <c:layout>
        <c:manualLayout>
          <c:xMode val="edge"/>
          <c:yMode val="edge"/>
          <c:x val="0.12824074074074099"/>
          <c:y val="0.85337800422006105"/>
          <c:w val="0.73969849246231201"/>
          <c:h val="4.72755905511811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3-13 2015/2016</a:t>
            </a:r>
            <a:r>
              <a:rPr lang="zh-CN" altLang="zh-CN" sz="1100" b="1" i="0" u="none" strike="noStrike" baseline="0">
                <a:effectLst/>
                <a:latin typeface="+mn-ea"/>
                <a:ea typeface="+mn-ea"/>
              </a:rPr>
              <a:t>年度各产棉省份平均长度整齐度指数占比分布图</a:t>
            </a:r>
            <a:endParaRPr lang="zh-CN" altLang="en-US" sz="1100">
              <a:latin typeface="+mn-ea"/>
              <a:ea typeface="+mn-ea"/>
            </a:endParaRPr>
          </a:p>
        </c:rich>
      </c:tx>
      <c:layout>
        <c:manualLayout>
          <c:xMode val="edge"/>
          <c:yMode val="edge"/>
          <c:x val="0.18252600297176799"/>
          <c:y val="0.92560046865846501"/>
        </c:manualLayout>
      </c:layout>
      <c:overlay val="0"/>
    </c:title>
    <c:autoTitleDeleted val="0"/>
    <c:plotArea>
      <c:layout>
        <c:manualLayout>
          <c:layoutTarget val="inner"/>
          <c:xMode val="edge"/>
          <c:yMode val="edge"/>
          <c:x val="0.15651312530955899"/>
          <c:y val="1.4299987545493499E-2"/>
          <c:w val="0.74539699625213995"/>
          <c:h val="0.58775602083131495"/>
        </c:manualLayout>
      </c:layout>
      <c:barChart>
        <c:barDir val="col"/>
        <c:grouping val="percentStacked"/>
        <c:varyColors val="0"/>
        <c:ser>
          <c:idx val="0"/>
          <c:order val="0"/>
          <c:tx>
            <c:strRef>
              <c:f>Sheet1!$B$1</c:f>
              <c:strCache>
                <c:ptCount val="1"/>
                <c:pt idx="0">
                  <c:v>很低占比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Sheet1!$B$2:$B$14</c:f>
              <c:numCache>
                <c:formatCode>0.00%</c:formatCode>
                <c:ptCount val="13"/>
                <c:pt idx="0">
                  <c:v>1E-4</c:v>
                </c:pt>
                <c:pt idx="1">
                  <c:v>1.1999999999999999E-3</c:v>
                </c:pt>
                <c:pt idx="2">
                  <c:v>2.0000000000000001E-4</c:v>
                </c:pt>
                <c:pt idx="3">
                  <c:v>0</c:v>
                </c:pt>
                <c:pt idx="4">
                  <c:v>0</c:v>
                </c:pt>
                <c:pt idx="5">
                  <c:v>0</c:v>
                </c:pt>
                <c:pt idx="6">
                  <c:v>2.9999999999999997E-4</c:v>
                </c:pt>
                <c:pt idx="7">
                  <c:v>0</c:v>
                </c:pt>
                <c:pt idx="8">
                  <c:v>2.9999999999999997E-4</c:v>
                </c:pt>
                <c:pt idx="9">
                  <c:v>0</c:v>
                </c:pt>
                <c:pt idx="10">
                  <c:v>0</c:v>
                </c:pt>
                <c:pt idx="11">
                  <c:v>0</c:v>
                </c:pt>
                <c:pt idx="12">
                  <c:v>1E-4</c:v>
                </c:pt>
              </c:numCache>
            </c:numRef>
          </c:val>
        </c:ser>
        <c:ser>
          <c:idx val="1"/>
          <c:order val="1"/>
          <c:tx>
            <c:strRef>
              <c:f>Sheet1!$C$1</c:f>
              <c:strCache>
                <c:ptCount val="1"/>
                <c:pt idx="0">
                  <c:v>低占比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Sheet1!$C$2:$C$14</c:f>
              <c:numCache>
                <c:formatCode>0.00%</c:formatCode>
                <c:ptCount val="13"/>
                <c:pt idx="0">
                  <c:v>8.5000000000000006E-3</c:v>
                </c:pt>
                <c:pt idx="1">
                  <c:v>4.1799999999999997E-2</c:v>
                </c:pt>
                <c:pt idx="2">
                  <c:v>2.98E-2</c:v>
                </c:pt>
                <c:pt idx="3">
                  <c:v>8.0000000000000002E-3</c:v>
                </c:pt>
                <c:pt idx="4">
                  <c:v>6.7999999999999996E-3</c:v>
                </c:pt>
                <c:pt idx="5">
                  <c:v>3.5999999999999999E-3</c:v>
                </c:pt>
                <c:pt idx="6">
                  <c:v>3.0999999999999999E-3</c:v>
                </c:pt>
                <c:pt idx="7">
                  <c:v>1.6999999999999999E-3</c:v>
                </c:pt>
                <c:pt idx="8">
                  <c:v>4.1500000000000002E-2</c:v>
                </c:pt>
                <c:pt idx="9">
                  <c:v>2.9999999999999997E-4</c:v>
                </c:pt>
                <c:pt idx="10">
                  <c:v>1.6000000000000001E-3</c:v>
                </c:pt>
                <c:pt idx="11">
                  <c:v>2.9999999999999997E-4</c:v>
                </c:pt>
                <c:pt idx="12">
                  <c:v>6.4999999999999997E-3</c:v>
                </c:pt>
              </c:numCache>
            </c:numRef>
          </c:val>
        </c:ser>
        <c:ser>
          <c:idx val="2"/>
          <c:order val="2"/>
          <c:tx>
            <c:strRef>
              <c:f>Sheet1!$D$1</c:f>
              <c:strCache>
                <c:ptCount val="1"/>
                <c:pt idx="0">
                  <c:v>中等占比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Sheet1!$D$2:$D$14</c:f>
              <c:numCache>
                <c:formatCode>0.00%</c:formatCode>
                <c:ptCount val="13"/>
                <c:pt idx="0">
                  <c:v>0.58660000000000001</c:v>
                </c:pt>
                <c:pt idx="1">
                  <c:v>0.61980000000000002</c:v>
                </c:pt>
                <c:pt idx="2">
                  <c:v>0.72419999999999995</c:v>
                </c:pt>
                <c:pt idx="3">
                  <c:v>0.31569999999999998</c:v>
                </c:pt>
                <c:pt idx="4">
                  <c:v>0.55830000000000002</c:v>
                </c:pt>
                <c:pt idx="5">
                  <c:v>0.80449999999999999</c:v>
                </c:pt>
                <c:pt idx="6">
                  <c:v>0.2913</c:v>
                </c:pt>
                <c:pt idx="7">
                  <c:v>0.28489999999999999</c:v>
                </c:pt>
                <c:pt idx="8">
                  <c:v>0.5615</c:v>
                </c:pt>
                <c:pt idx="9">
                  <c:v>0.26979999999999998</c:v>
                </c:pt>
                <c:pt idx="10">
                  <c:v>0.53469999999999995</c:v>
                </c:pt>
                <c:pt idx="11">
                  <c:v>0.44159999999999999</c:v>
                </c:pt>
                <c:pt idx="12">
                  <c:v>0.58819999999999995</c:v>
                </c:pt>
              </c:numCache>
            </c:numRef>
          </c:val>
        </c:ser>
        <c:ser>
          <c:idx val="3"/>
          <c:order val="3"/>
          <c:tx>
            <c:strRef>
              <c:f>Sheet1!$E$1</c:f>
              <c:strCache>
                <c:ptCount val="1"/>
                <c:pt idx="0">
                  <c:v>高占比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Sheet1!$E$2:$E$14</c:f>
              <c:numCache>
                <c:formatCode>0.00%</c:formatCode>
                <c:ptCount val="13"/>
                <c:pt idx="0">
                  <c:v>0.40429999999999999</c:v>
                </c:pt>
                <c:pt idx="1">
                  <c:v>0.33639999999999998</c:v>
                </c:pt>
                <c:pt idx="2">
                  <c:v>0.24579999999999999</c:v>
                </c:pt>
                <c:pt idx="3">
                  <c:v>0.67530000000000001</c:v>
                </c:pt>
                <c:pt idx="4">
                  <c:v>0.43140000000000001</c:v>
                </c:pt>
                <c:pt idx="5">
                  <c:v>0.192</c:v>
                </c:pt>
                <c:pt idx="6">
                  <c:v>0.70479999999999998</c:v>
                </c:pt>
                <c:pt idx="7">
                  <c:v>0.68130000000000002</c:v>
                </c:pt>
                <c:pt idx="8">
                  <c:v>0.39600000000000002</c:v>
                </c:pt>
                <c:pt idx="9">
                  <c:v>0.7298</c:v>
                </c:pt>
                <c:pt idx="10">
                  <c:v>0.46360000000000001</c:v>
                </c:pt>
                <c:pt idx="11">
                  <c:v>0.55810000000000004</c:v>
                </c:pt>
                <c:pt idx="12">
                  <c:v>0.40479999999999999</c:v>
                </c:pt>
              </c:numCache>
            </c:numRef>
          </c:val>
        </c:ser>
        <c:ser>
          <c:idx val="4"/>
          <c:order val="4"/>
          <c:tx>
            <c:strRef>
              <c:f>Sheet1!$F$1</c:f>
              <c:strCache>
                <c:ptCount val="1"/>
                <c:pt idx="0">
                  <c:v>很高占比</c:v>
                </c:pt>
              </c:strCache>
            </c:strRef>
          </c:tx>
          <c:invertIfNegative val="0"/>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Sheet1!$F$2:$F$14</c:f>
              <c:numCache>
                <c:formatCode>0.00%</c:formatCode>
                <c:ptCount val="13"/>
                <c:pt idx="0">
                  <c:v>4.0000000000000002E-4</c:v>
                </c:pt>
                <c:pt idx="1">
                  <c:v>8.9999999999999998E-4</c:v>
                </c:pt>
                <c:pt idx="2">
                  <c:v>1E-4</c:v>
                </c:pt>
                <c:pt idx="3">
                  <c:v>8.9999999999999998E-4</c:v>
                </c:pt>
                <c:pt idx="4">
                  <c:v>3.3999999999999998E-3</c:v>
                </c:pt>
                <c:pt idx="5">
                  <c:v>0</c:v>
                </c:pt>
                <c:pt idx="6">
                  <c:v>5.0000000000000001E-4</c:v>
                </c:pt>
                <c:pt idx="7">
                  <c:v>3.2199999999999999E-2</c:v>
                </c:pt>
                <c:pt idx="8">
                  <c:v>6.9999999999999999E-4</c:v>
                </c:pt>
                <c:pt idx="9">
                  <c:v>0</c:v>
                </c:pt>
                <c:pt idx="10">
                  <c:v>0</c:v>
                </c:pt>
                <c:pt idx="11">
                  <c:v>0</c:v>
                </c:pt>
                <c:pt idx="12">
                  <c:v>2.9999999999999997E-4</c:v>
                </c:pt>
              </c:numCache>
            </c:numRef>
          </c:val>
        </c:ser>
        <c:dLbls>
          <c:showLegendKey val="0"/>
          <c:showVal val="0"/>
          <c:showCatName val="0"/>
          <c:showSerName val="0"/>
          <c:showPercent val="0"/>
          <c:showBubbleSize val="0"/>
        </c:dLbls>
        <c:gapWidth val="95"/>
        <c:overlap val="100"/>
        <c:axId val="370236032"/>
        <c:axId val="370250112"/>
      </c:barChart>
      <c:lineChart>
        <c:grouping val="standard"/>
        <c:varyColors val="0"/>
        <c:ser>
          <c:idx val="5"/>
          <c:order val="5"/>
          <c:tx>
            <c:strRef>
              <c:f>Sheet1!$G$1</c:f>
              <c:strCache>
                <c:ptCount val="1"/>
                <c:pt idx="0">
                  <c:v>平均长度
整齐度值</c:v>
                </c:pt>
              </c:strCache>
            </c:strRef>
          </c:tx>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Sheet1!$G$2:$G$14</c:f>
              <c:numCache>
                <c:formatCode>0.00_ </c:formatCode>
                <c:ptCount val="13"/>
                <c:pt idx="0">
                  <c:v>82.68</c:v>
                </c:pt>
                <c:pt idx="1">
                  <c:v>82.36</c:v>
                </c:pt>
                <c:pt idx="2">
                  <c:v>82.18</c:v>
                </c:pt>
                <c:pt idx="3">
                  <c:v>83.32</c:v>
                </c:pt>
                <c:pt idx="4">
                  <c:v>82.81</c:v>
                </c:pt>
                <c:pt idx="5">
                  <c:v>82.29</c:v>
                </c:pt>
                <c:pt idx="6">
                  <c:v>83.35</c:v>
                </c:pt>
                <c:pt idx="7">
                  <c:v>83.54</c:v>
                </c:pt>
                <c:pt idx="8">
                  <c:v>82.44</c:v>
                </c:pt>
                <c:pt idx="9">
                  <c:v>83.37</c:v>
                </c:pt>
                <c:pt idx="10">
                  <c:v>82.82</c:v>
                </c:pt>
                <c:pt idx="11">
                  <c:v>83.02</c:v>
                </c:pt>
                <c:pt idx="12">
                  <c:v>82.7</c:v>
                </c:pt>
              </c:numCache>
            </c:numRef>
          </c:val>
          <c:smooth val="0"/>
        </c:ser>
        <c:dLbls>
          <c:showLegendKey val="0"/>
          <c:showVal val="0"/>
          <c:showCatName val="0"/>
          <c:showSerName val="0"/>
          <c:showPercent val="0"/>
          <c:showBubbleSize val="0"/>
        </c:dLbls>
        <c:marker val="1"/>
        <c:smooth val="0"/>
        <c:axId val="370252032"/>
        <c:axId val="370262016"/>
      </c:lineChart>
      <c:catAx>
        <c:axId val="3702360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70250112"/>
        <c:crosses val="autoZero"/>
        <c:auto val="1"/>
        <c:lblAlgn val="ctr"/>
        <c:lblOffset val="100"/>
        <c:noMultiLvlLbl val="0"/>
      </c:catAx>
      <c:valAx>
        <c:axId val="37025011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a:t>
                </a:r>
                <a:endParaRPr lang="zh-CN" altLang="en-US"/>
              </a:p>
            </c:rich>
          </c:tx>
          <c:layout>
            <c:manualLayout>
              <c:xMode val="edge"/>
              <c:yMode val="edge"/>
              <c:x val="0.96654615795610999"/>
              <c:y val="0.30886917694163502"/>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70236032"/>
        <c:crosses val="autoZero"/>
        <c:crossBetween val="between"/>
      </c:valAx>
      <c:catAx>
        <c:axId val="370252032"/>
        <c:scaling>
          <c:orientation val="minMax"/>
        </c:scaling>
        <c:delete val="1"/>
        <c:axPos val="b"/>
        <c:majorTickMark val="out"/>
        <c:minorTickMark val="none"/>
        <c:tickLblPos val="nextTo"/>
        <c:crossAx val="370262016"/>
        <c:crosses val="autoZero"/>
        <c:auto val="1"/>
        <c:lblAlgn val="ctr"/>
        <c:lblOffset val="100"/>
        <c:noMultiLvlLbl val="0"/>
      </c:catAx>
      <c:valAx>
        <c:axId val="370262016"/>
        <c:scaling>
          <c:orientation val="minMax"/>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70252032"/>
        <c:crosses val="max"/>
        <c:crossBetween val="between"/>
      </c:valAx>
      <c:dTable>
        <c:showHorzBorder val="1"/>
        <c:showVertBorder val="1"/>
        <c:showOutline val="1"/>
        <c:showKeys val="1"/>
        <c:txPr>
          <a:bodyPr rot="0" spcFirstLastPara="0" vertOverflow="ellipsis" vert="horz" wrap="square" anchor="ctr" anchorCtr="1"/>
          <a:lstStyle/>
          <a:p>
            <a:pPr rtl="0">
              <a:defRPr lang="zh-CN" sz="9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3-14 2013/2014</a:t>
            </a:r>
            <a:r>
              <a:rPr lang="zh-CN" altLang="zh-CN" sz="1100" b="1">
                <a:effectLst/>
                <a:latin typeface="+mn-ea"/>
                <a:ea typeface="+mn-ea"/>
              </a:rPr>
              <a:t>年度</a:t>
            </a:r>
            <a:r>
              <a:rPr lang="en-US" altLang="zh-CN" sz="1100" b="1">
                <a:effectLst/>
                <a:latin typeface="+mn-ea"/>
                <a:ea typeface="+mn-ea"/>
              </a:rPr>
              <a:t>-2015/2016</a:t>
            </a:r>
            <a:r>
              <a:rPr lang="zh-CN" altLang="zh-CN" sz="1100" b="1">
                <a:effectLst/>
                <a:latin typeface="+mn-ea"/>
                <a:ea typeface="+mn-ea"/>
              </a:rPr>
              <a:t>年度各产棉省份</a:t>
            </a:r>
            <a:endParaRPr lang="zh-CN" altLang="zh-CN" sz="1100">
              <a:effectLst/>
              <a:latin typeface="+mn-ea"/>
              <a:ea typeface="+mn-ea"/>
            </a:endParaRPr>
          </a:p>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棉花平均长度整齐度指数变化情况图</a:t>
            </a:r>
            <a:endParaRPr lang="zh-CN" altLang="en-US" sz="1100">
              <a:latin typeface="+mn-ea"/>
              <a:ea typeface="+mn-ea"/>
            </a:endParaRPr>
          </a:p>
        </c:rich>
      </c:tx>
      <c:layout>
        <c:manualLayout>
          <c:xMode val="edge"/>
          <c:yMode val="edge"/>
          <c:x val="0.22909975041990499"/>
          <c:y val="0.90983213429256604"/>
        </c:manualLayout>
      </c:layout>
      <c:overlay val="0"/>
    </c:title>
    <c:autoTitleDeleted val="0"/>
    <c:plotArea>
      <c:layout>
        <c:manualLayout>
          <c:layoutTarget val="inner"/>
          <c:xMode val="edge"/>
          <c:yMode val="edge"/>
          <c:x val="0.218123209230597"/>
          <c:y val="1.6305997822416499E-2"/>
          <c:w val="0.75350799644316102"/>
          <c:h val="0.68583753469665198"/>
        </c:manualLayout>
      </c:layout>
      <c:lineChart>
        <c:grouping val="standard"/>
        <c:varyColors val="0"/>
        <c:ser>
          <c:idx val="0"/>
          <c:order val="0"/>
          <c:tx>
            <c:strRef>
              <c:f>Sheet1!$B$1</c:f>
              <c:strCache>
                <c:ptCount val="1"/>
                <c:pt idx="0">
                  <c:v>2013/2014年度</c:v>
                </c:pt>
              </c:strCache>
            </c:strRef>
          </c:tx>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Sheet1!$B$2:$B$14</c:f>
              <c:numCache>
                <c:formatCode>0.00_ </c:formatCode>
                <c:ptCount val="13"/>
                <c:pt idx="0">
                  <c:v>82.41</c:v>
                </c:pt>
                <c:pt idx="1">
                  <c:v>82.25</c:v>
                </c:pt>
                <c:pt idx="2">
                  <c:v>82.66</c:v>
                </c:pt>
                <c:pt idx="3">
                  <c:v>83.02</c:v>
                </c:pt>
                <c:pt idx="4">
                  <c:v>83.01</c:v>
                </c:pt>
                <c:pt idx="5">
                  <c:v>82.92</c:v>
                </c:pt>
                <c:pt idx="6">
                  <c:v>82.25</c:v>
                </c:pt>
                <c:pt idx="7">
                  <c:v>82.84</c:v>
                </c:pt>
                <c:pt idx="8">
                  <c:v>82.33</c:v>
                </c:pt>
                <c:pt idx="9">
                  <c:v>82.2</c:v>
                </c:pt>
                <c:pt idx="10">
                  <c:v>82.27</c:v>
                </c:pt>
                <c:pt idx="11">
                  <c:v>83.04</c:v>
                </c:pt>
                <c:pt idx="12">
                  <c:v>82.34</c:v>
                </c:pt>
              </c:numCache>
            </c:numRef>
          </c:val>
          <c:smooth val="0"/>
        </c:ser>
        <c:ser>
          <c:idx val="1"/>
          <c:order val="1"/>
          <c:tx>
            <c:strRef>
              <c:f>Sheet1!$C$1</c:f>
              <c:strCache>
                <c:ptCount val="1"/>
                <c:pt idx="0">
                  <c:v>2014/2015年度</c:v>
                </c:pt>
              </c:strCache>
            </c:strRef>
          </c:tx>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Sheet1!$C$2:$C$14</c:f>
              <c:numCache>
                <c:formatCode>0.00_ </c:formatCode>
                <c:ptCount val="13"/>
                <c:pt idx="0">
                  <c:v>82.34</c:v>
                </c:pt>
                <c:pt idx="1">
                  <c:v>83.09</c:v>
                </c:pt>
                <c:pt idx="2">
                  <c:v>83.26</c:v>
                </c:pt>
                <c:pt idx="3">
                  <c:v>82.02</c:v>
                </c:pt>
                <c:pt idx="4">
                  <c:v>83.19</c:v>
                </c:pt>
                <c:pt idx="5">
                  <c:v>82.11</c:v>
                </c:pt>
                <c:pt idx="6">
                  <c:v>82.69</c:v>
                </c:pt>
                <c:pt idx="7">
                  <c:v>82.83</c:v>
                </c:pt>
                <c:pt idx="8">
                  <c:v>82.78</c:v>
                </c:pt>
                <c:pt idx="9">
                  <c:v>82.27</c:v>
                </c:pt>
                <c:pt idx="10">
                  <c:v>82.73</c:v>
                </c:pt>
                <c:pt idx="11">
                  <c:v>83.26</c:v>
                </c:pt>
                <c:pt idx="12">
                  <c:v>82.73</c:v>
                </c:pt>
              </c:numCache>
            </c:numRef>
          </c:val>
          <c:smooth val="0"/>
        </c:ser>
        <c:ser>
          <c:idx val="2"/>
          <c:order val="2"/>
          <c:tx>
            <c:strRef>
              <c:f>Sheet1!$D$1</c:f>
              <c:strCache>
                <c:ptCount val="1"/>
                <c:pt idx="0">
                  <c:v>2015/2016年度</c:v>
                </c:pt>
              </c:strCache>
            </c:strRef>
          </c:tx>
          <c:cat>
            <c:strRef>
              <c:f>Sheet1!$A$2:$A$14</c:f>
              <c:strCache>
                <c:ptCount val="13"/>
                <c:pt idx="0">
                  <c:v>全国</c:v>
                </c:pt>
                <c:pt idx="1">
                  <c:v>天津</c:v>
                </c:pt>
                <c:pt idx="2">
                  <c:v>河北</c:v>
                </c:pt>
                <c:pt idx="3">
                  <c:v>山西</c:v>
                </c:pt>
                <c:pt idx="4">
                  <c:v>江苏</c:v>
                </c:pt>
                <c:pt idx="5">
                  <c:v>浙江</c:v>
                </c:pt>
                <c:pt idx="6">
                  <c:v>安徽</c:v>
                </c:pt>
                <c:pt idx="7">
                  <c:v>江西</c:v>
                </c:pt>
                <c:pt idx="8">
                  <c:v>山东</c:v>
                </c:pt>
                <c:pt idx="9">
                  <c:v>湖北</c:v>
                </c:pt>
                <c:pt idx="10">
                  <c:v>湖南</c:v>
                </c:pt>
                <c:pt idx="11">
                  <c:v>甘肃</c:v>
                </c:pt>
                <c:pt idx="12">
                  <c:v>新疆</c:v>
                </c:pt>
              </c:strCache>
            </c:strRef>
          </c:cat>
          <c:val>
            <c:numRef>
              <c:f>Sheet1!$D$2:$D$14</c:f>
              <c:numCache>
                <c:formatCode>0.00_ </c:formatCode>
                <c:ptCount val="13"/>
                <c:pt idx="0">
                  <c:v>82.68</c:v>
                </c:pt>
                <c:pt idx="1">
                  <c:v>82.36</c:v>
                </c:pt>
                <c:pt idx="2">
                  <c:v>82.18</c:v>
                </c:pt>
                <c:pt idx="3">
                  <c:v>83.32</c:v>
                </c:pt>
                <c:pt idx="4">
                  <c:v>82.81</c:v>
                </c:pt>
                <c:pt idx="5">
                  <c:v>82.29</c:v>
                </c:pt>
                <c:pt idx="6">
                  <c:v>83.35</c:v>
                </c:pt>
                <c:pt idx="7">
                  <c:v>83.54</c:v>
                </c:pt>
                <c:pt idx="8">
                  <c:v>82.44</c:v>
                </c:pt>
                <c:pt idx="9">
                  <c:v>83.37</c:v>
                </c:pt>
                <c:pt idx="10">
                  <c:v>82.82</c:v>
                </c:pt>
                <c:pt idx="11">
                  <c:v>83.02</c:v>
                </c:pt>
                <c:pt idx="12">
                  <c:v>82.7</c:v>
                </c:pt>
              </c:numCache>
            </c:numRef>
          </c:val>
          <c:smooth val="0"/>
        </c:ser>
        <c:dLbls>
          <c:showLegendKey val="0"/>
          <c:showVal val="0"/>
          <c:showCatName val="0"/>
          <c:showSerName val="0"/>
          <c:showPercent val="0"/>
          <c:showBubbleSize val="0"/>
        </c:dLbls>
        <c:marker val="1"/>
        <c:smooth val="0"/>
        <c:axId val="366373504"/>
        <c:axId val="366379392"/>
      </c:lineChart>
      <c:catAx>
        <c:axId val="3663735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66379392"/>
        <c:crosses val="autoZero"/>
        <c:auto val="1"/>
        <c:lblAlgn val="ctr"/>
        <c:lblOffset val="100"/>
        <c:noMultiLvlLbl val="0"/>
      </c:catAx>
      <c:valAx>
        <c:axId val="36637939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a:t>
                </a:r>
                <a:endParaRPr lang="zh-CN" altLang="en-US"/>
              </a:p>
            </c:rich>
          </c:tx>
          <c:layout>
            <c:manualLayout>
              <c:xMode val="edge"/>
              <c:yMode val="edge"/>
              <c:x val="7.4444286935491502E-2"/>
              <c:y val="0.31483565556309501"/>
            </c:manualLayout>
          </c:layout>
          <c:overlay val="0"/>
        </c:title>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66373504"/>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3-15 2011/2012</a:t>
            </a:r>
            <a:r>
              <a:rPr lang="zh-CN" altLang="zh-CN" sz="1100" b="1">
                <a:effectLst/>
                <a:latin typeface="+mn-ea"/>
                <a:ea typeface="+mn-ea"/>
              </a:rPr>
              <a:t>年度</a:t>
            </a:r>
            <a:r>
              <a:rPr lang="en-US" altLang="zh-CN" sz="1100" b="1">
                <a:effectLst/>
                <a:latin typeface="+mn-ea"/>
                <a:ea typeface="+mn-ea"/>
              </a:rPr>
              <a:t>-2015/2016</a:t>
            </a:r>
            <a:r>
              <a:rPr lang="zh-CN" altLang="zh-CN" sz="1100" b="1">
                <a:effectLst/>
                <a:latin typeface="+mn-ea"/>
                <a:ea typeface="+mn-ea"/>
              </a:rPr>
              <a:t>年度全国棉花</a:t>
            </a:r>
            <a:endParaRPr lang="zh-CN" altLang="zh-CN" sz="1100">
              <a:effectLst/>
              <a:latin typeface="+mn-ea"/>
              <a:ea typeface="+mn-ea"/>
            </a:endParaRPr>
          </a:p>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长度整齐度指数变化情况图</a:t>
            </a:r>
            <a:endParaRPr lang="zh-CN" altLang="en-US" sz="1100">
              <a:latin typeface="+mn-ea"/>
              <a:ea typeface="+mn-ea"/>
            </a:endParaRPr>
          </a:p>
        </c:rich>
      </c:tx>
      <c:layout>
        <c:manualLayout>
          <c:xMode val="edge"/>
          <c:yMode val="edge"/>
          <c:x val="0.21495370370370401"/>
          <c:y val="0.86904156064461402"/>
        </c:manualLayout>
      </c:layout>
      <c:overlay val="1"/>
    </c:title>
    <c:autoTitleDeleted val="0"/>
    <c:plotArea>
      <c:layout>
        <c:manualLayout>
          <c:layoutTarget val="inner"/>
          <c:xMode val="edge"/>
          <c:yMode val="edge"/>
          <c:x val="8.8277376786235096E-2"/>
          <c:y val="3.7667581628632298E-2"/>
          <c:w val="0.76625765529308798"/>
          <c:h val="0.68097693895133304"/>
        </c:manualLayout>
      </c:layout>
      <c:barChart>
        <c:barDir val="col"/>
        <c:grouping val="percentStacked"/>
        <c:varyColors val="0"/>
        <c:ser>
          <c:idx val="0"/>
          <c:order val="0"/>
          <c:tx>
            <c:strRef>
              <c:f>Sheet1!$B$1</c:f>
              <c:strCache>
                <c:ptCount val="1"/>
                <c:pt idx="0">
                  <c:v>低及以下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0.00%</c:formatCode>
                <c:ptCount val="5"/>
                <c:pt idx="0">
                  <c:v>2.87E-2</c:v>
                </c:pt>
                <c:pt idx="1">
                  <c:v>1.7399999999999999E-2</c:v>
                </c:pt>
                <c:pt idx="2">
                  <c:v>1.83E-2</c:v>
                </c:pt>
                <c:pt idx="3">
                  <c:v>1.26E-2</c:v>
                </c:pt>
                <c:pt idx="4">
                  <c:v>8.6E-3</c:v>
                </c:pt>
              </c:numCache>
            </c:numRef>
          </c:val>
        </c:ser>
        <c:ser>
          <c:idx val="1"/>
          <c:order val="1"/>
          <c:tx>
            <c:strRef>
              <c:f>Sheet1!$C$1</c:f>
              <c:strCache>
                <c:ptCount val="1"/>
                <c:pt idx="0">
                  <c:v>中等</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0.00%</c:formatCode>
                <c:ptCount val="5"/>
                <c:pt idx="0">
                  <c:v>0.59730000000000005</c:v>
                </c:pt>
                <c:pt idx="1">
                  <c:v>0.63429999999999997</c:v>
                </c:pt>
                <c:pt idx="2">
                  <c:v>0.66610000000000003</c:v>
                </c:pt>
                <c:pt idx="3">
                  <c:v>0.5403</c:v>
                </c:pt>
                <c:pt idx="4">
                  <c:v>0.58660000000000001</c:v>
                </c:pt>
              </c:numCache>
            </c:numRef>
          </c:val>
        </c:ser>
        <c:ser>
          <c:idx val="2"/>
          <c:order val="2"/>
          <c:tx>
            <c:strRef>
              <c:f>Sheet1!$D$1</c:f>
              <c:strCache>
                <c:ptCount val="1"/>
                <c:pt idx="0">
                  <c:v>高及以上</c:v>
                </c:pt>
              </c:strCache>
            </c:strRef>
          </c:tx>
          <c:invertIfNegative val="0"/>
          <c:dLbls>
            <c:dLbl>
              <c:idx val="4"/>
              <c:layout>
                <c:manualLayout>
                  <c:x val="6.9444444444444397E-3"/>
                  <c:y val="3.5714285714285698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0.00%</c:formatCode>
                <c:ptCount val="5"/>
                <c:pt idx="0">
                  <c:v>0.37409999999999999</c:v>
                </c:pt>
                <c:pt idx="1">
                  <c:v>0.34849999999999998</c:v>
                </c:pt>
                <c:pt idx="2">
                  <c:v>0.31559999999999999</c:v>
                </c:pt>
                <c:pt idx="3">
                  <c:v>0.4471</c:v>
                </c:pt>
                <c:pt idx="4">
                  <c:v>0.4047</c:v>
                </c:pt>
              </c:numCache>
            </c:numRef>
          </c:val>
        </c:ser>
        <c:dLbls>
          <c:showLegendKey val="0"/>
          <c:showVal val="1"/>
          <c:showCatName val="0"/>
          <c:showSerName val="0"/>
          <c:showPercent val="0"/>
          <c:showBubbleSize val="0"/>
        </c:dLbls>
        <c:gapWidth val="150"/>
        <c:overlap val="100"/>
        <c:axId val="372279168"/>
        <c:axId val="372298496"/>
      </c:barChart>
      <c:lineChart>
        <c:grouping val="standard"/>
        <c:varyColors val="0"/>
        <c:ser>
          <c:idx val="3"/>
          <c:order val="3"/>
          <c:tx>
            <c:strRef>
              <c:f>Sheet1!$E$1</c:f>
              <c:strCache>
                <c:ptCount val="1"/>
                <c:pt idx="0">
                  <c:v>平均长度整齐度指数</c:v>
                </c:pt>
              </c:strCache>
            </c:strRef>
          </c:tx>
          <c:dLbls>
            <c:dLbl>
              <c:idx val="3"/>
              <c:layout>
                <c:manualLayout>
                  <c:x val="-4.83854622338874E-2"/>
                  <c:y val="-2.38095238095237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83854622338874E-2"/>
                  <c:y val="-2.38095238095238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2011/2012年度</c:v>
                </c:pt>
                <c:pt idx="1">
                  <c:v>2012/2013年度</c:v>
                </c:pt>
                <c:pt idx="2">
                  <c:v>2013/2014年度</c:v>
                </c:pt>
                <c:pt idx="3">
                  <c:v>2014/2015年度</c:v>
                </c:pt>
                <c:pt idx="4">
                  <c:v>2015/2016年度</c:v>
                </c:pt>
              </c:strCache>
            </c:strRef>
          </c:cat>
          <c:val>
            <c:numRef>
              <c:f>Sheet1!$E$2:$E$6</c:f>
              <c:numCache>
                <c:formatCode>0.00_ </c:formatCode>
                <c:ptCount val="5"/>
                <c:pt idx="0">
                  <c:v>82.5</c:v>
                </c:pt>
                <c:pt idx="1">
                  <c:v>82.48</c:v>
                </c:pt>
                <c:pt idx="2">
                  <c:v>82.41</c:v>
                </c:pt>
                <c:pt idx="3">
                  <c:v>82.34</c:v>
                </c:pt>
                <c:pt idx="4" formatCode="General">
                  <c:v>82.68</c:v>
                </c:pt>
              </c:numCache>
            </c:numRef>
          </c:val>
          <c:smooth val="0"/>
        </c:ser>
        <c:dLbls>
          <c:showLegendKey val="0"/>
          <c:showVal val="1"/>
          <c:showCatName val="0"/>
          <c:showSerName val="0"/>
          <c:showPercent val="0"/>
          <c:showBubbleSize val="0"/>
        </c:dLbls>
        <c:marker val="1"/>
        <c:smooth val="0"/>
        <c:axId val="372300032"/>
        <c:axId val="372305920"/>
      </c:lineChart>
      <c:catAx>
        <c:axId val="3722791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72298496"/>
        <c:crosses val="autoZero"/>
        <c:auto val="1"/>
        <c:lblAlgn val="ctr"/>
        <c:lblOffset val="100"/>
        <c:noMultiLvlLbl val="0"/>
      </c:catAx>
      <c:valAx>
        <c:axId val="37229849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72279168"/>
        <c:crosses val="autoZero"/>
        <c:crossBetween val="between"/>
      </c:valAx>
      <c:catAx>
        <c:axId val="372300032"/>
        <c:scaling>
          <c:orientation val="minMax"/>
        </c:scaling>
        <c:delete val="1"/>
        <c:axPos val="b"/>
        <c:majorTickMark val="out"/>
        <c:minorTickMark val="none"/>
        <c:tickLblPos val="nextTo"/>
        <c:crossAx val="372305920"/>
        <c:crosses val="autoZero"/>
        <c:auto val="1"/>
        <c:lblAlgn val="ctr"/>
        <c:lblOffset val="100"/>
        <c:noMultiLvlLbl val="0"/>
      </c:catAx>
      <c:valAx>
        <c:axId val="372305920"/>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a:t>
                </a:r>
                <a:endParaRPr lang="zh-CN" altLang="en-US"/>
              </a:p>
            </c:rich>
          </c:tx>
          <c:overlay val="0"/>
        </c:title>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72300032"/>
        <c:crosses val="max"/>
        <c:crossBetween val="between"/>
      </c:valAx>
    </c:plotArea>
    <c:legend>
      <c:legendPos val="b"/>
      <c:layout>
        <c:manualLayout>
          <c:xMode val="edge"/>
          <c:yMode val="edge"/>
          <c:x val="9.3518518518518501E-2"/>
          <c:y val="0.79954906400058801"/>
          <c:w val="0.79444444444444395"/>
          <c:h val="5.4548758328285901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2-3 2011/2012</a:t>
            </a:r>
            <a:r>
              <a:rPr lang="zh-CN" altLang="zh-CN" sz="1100" b="1" i="0" u="none" strike="noStrike" baseline="0">
                <a:effectLst/>
                <a:latin typeface="+mn-ea"/>
                <a:ea typeface="+mn-ea"/>
              </a:rPr>
              <a:t>年度</a:t>
            </a:r>
            <a:r>
              <a:rPr lang="en-US" altLang="zh-CN" sz="1100" b="1" i="0" u="none" strike="noStrike" baseline="0">
                <a:effectLst/>
                <a:latin typeface="+mn-ea"/>
                <a:ea typeface="+mn-ea"/>
              </a:rPr>
              <a:t>-2015/2016</a:t>
            </a:r>
            <a:r>
              <a:rPr lang="zh-CN" altLang="zh-CN" sz="1100" b="1" i="0" u="none" strike="noStrike" baseline="0">
                <a:effectLst/>
                <a:latin typeface="+mn-ea"/>
                <a:ea typeface="+mn-ea"/>
              </a:rPr>
              <a:t>年度三大产棉区检验量占比变化图</a:t>
            </a:r>
            <a:endParaRPr lang="zh-CN" altLang="en-US" sz="1100">
              <a:latin typeface="+mn-ea"/>
              <a:ea typeface="+mn-ea"/>
            </a:endParaRPr>
          </a:p>
        </c:rich>
      </c:tx>
      <c:layout>
        <c:manualLayout>
          <c:xMode val="edge"/>
          <c:yMode val="edge"/>
          <c:x val="0.21041282913349299"/>
          <c:y val="0.90970629990512397"/>
        </c:manualLayout>
      </c:layout>
      <c:overlay val="0"/>
    </c:title>
    <c:autoTitleDeleted val="0"/>
    <c:plotArea>
      <c:layout>
        <c:manualLayout>
          <c:layoutTarget val="inner"/>
          <c:xMode val="edge"/>
          <c:yMode val="edge"/>
          <c:x val="0.21524187080781601"/>
          <c:y val="3.9629697450609402E-2"/>
          <c:w val="0.76392479585885098"/>
          <c:h val="0.59183620033107398"/>
        </c:manualLayout>
      </c:layout>
      <c:areaChart>
        <c:grouping val="percentStacked"/>
        <c:varyColors val="0"/>
        <c:ser>
          <c:idx val="0"/>
          <c:order val="0"/>
          <c:tx>
            <c:strRef>
              <c:f>Sheet1!$B$1</c:f>
              <c:strCache>
                <c:ptCount val="1"/>
                <c:pt idx="0">
                  <c:v>长江流域棉区</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General</c:formatCode>
                <c:ptCount val="5"/>
                <c:pt idx="0">
                  <c:v>390.65</c:v>
                </c:pt>
                <c:pt idx="1">
                  <c:v>484.96</c:v>
                </c:pt>
                <c:pt idx="2">
                  <c:v>513.71</c:v>
                </c:pt>
                <c:pt idx="3">
                  <c:v>131.54</c:v>
                </c:pt>
                <c:pt idx="4">
                  <c:v>19.29</c:v>
                </c:pt>
              </c:numCache>
            </c:numRef>
          </c:val>
        </c:ser>
        <c:ser>
          <c:idx val="1"/>
          <c:order val="1"/>
          <c:tx>
            <c:strRef>
              <c:f>Sheet1!$C$1</c:f>
              <c:strCache>
                <c:ptCount val="1"/>
                <c:pt idx="0">
                  <c:v>黄河流域棉区</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General</c:formatCode>
                <c:ptCount val="5"/>
                <c:pt idx="0">
                  <c:v>525.17999999999995</c:v>
                </c:pt>
                <c:pt idx="1">
                  <c:v>675.95</c:v>
                </c:pt>
                <c:pt idx="2">
                  <c:v>631.32000000000005</c:v>
                </c:pt>
                <c:pt idx="3">
                  <c:v>264.92</c:v>
                </c:pt>
                <c:pt idx="4">
                  <c:v>108.16</c:v>
                </c:pt>
              </c:numCache>
            </c:numRef>
          </c:val>
        </c:ser>
        <c:ser>
          <c:idx val="2"/>
          <c:order val="2"/>
          <c:tx>
            <c:strRef>
              <c:f>Sheet1!$D$1</c:f>
              <c:strCache>
                <c:ptCount val="1"/>
                <c:pt idx="0">
                  <c:v>西北内陆棉区</c:v>
                </c:pt>
              </c:strCache>
            </c:strRef>
          </c:tx>
          <c:spPr>
            <a:ln w="25400">
              <a:noFill/>
            </a:ln>
          </c:spPr>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General</c:formatCode>
                <c:ptCount val="5"/>
                <c:pt idx="0">
                  <c:v>1528.24</c:v>
                </c:pt>
                <c:pt idx="1">
                  <c:v>2022.21</c:v>
                </c:pt>
                <c:pt idx="2">
                  <c:v>2121.87</c:v>
                </c:pt>
                <c:pt idx="3">
                  <c:v>1874.56</c:v>
                </c:pt>
                <c:pt idx="4">
                  <c:v>1456.59</c:v>
                </c:pt>
              </c:numCache>
            </c:numRef>
          </c:val>
        </c:ser>
        <c:dLbls>
          <c:showLegendKey val="0"/>
          <c:showVal val="0"/>
          <c:showCatName val="0"/>
          <c:showSerName val="0"/>
          <c:showPercent val="0"/>
          <c:showBubbleSize val="0"/>
        </c:dLbls>
        <c:axId val="44492288"/>
        <c:axId val="44493824"/>
      </c:areaChart>
      <c:catAx>
        <c:axId val="44492288"/>
        <c:scaling>
          <c:orientation val="minMax"/>
        </c:scaling>
        <c:delete val="0"/>
        <c:axPos val="b"/>
        <c:numFmt formatCode="m/d/yyyy"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4493824"/>
        <c:crosses val="autoZero"/>
        <c:auto val="1"/>
        <c:lblAlgn val="ctr"/>
        <c:lblOffset val="100"/>
        <c:noMultiLvlLbl val="0"/>
      </c:catAx>
      <c:valAx>
        <c:axId val="44493824"/>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p>
            </c:rich>
          </c:tx>
          <c:layout>
            <c:manualLayout>
              <c:xMode val="edge"/>
              <c:yMode val="edge"/>
              <c:x val="8.3861559677921596E-2"/>
              <c:y val="0.30485218124712798"/>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4492288"/>
        <c:crosses val="autoZero"/>
        <c:crossBetween val="midCat"/>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zero"/>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ea"/>
                <a:ea typeface="+mn-ea"/>
                <a:cs typeface="+mn-cs"/>
              </a:defRPr>
            </a:pPr>
            <a:r>
              <a:rPr lang="zh-CN" altLang="zh-CN" sz="1100" b="1">
                <a:effectLst/>
                <a:latin typeface="+mn-ea"/>
                <a:ea typeface="+mn-ea"/>
              </a:rPr>
              <a:t>图</a:t>
            </a:r>
            <a:r>
              <a:rPr lang="en-US" altLang="zh-CN" sz="1100" b="1">
                <a:effectLst/>
                <a:latin typeface="+mn-ea"/>
                <a:ea typeface="+mn-ea"/>
              </a:rPr>
              <a:t>2-3-1 2011/2012</a:t>
            </a:r>
            <a:r>
              <a:rPr lang="zh-CN" altLang="zh-CN" sz="1100" b="1">
                <a:effectLst/>
                <a:latin typeface="+mn-ea"/>
                <a:ea typeface="+mn-ea"/>
              </a:rPr>
              <a:t>年度</a:t>
            </a:r>
            <a:r>
              <a:rPr lang="en-US" altLang="zh-CN" sz="1100" b="1">
                <a:effectLst/>
                <a:latin typeface="+mn-ea"/>
                <a:ea typeface="+mn-ea"/>
              </a:rPr>
              <a:t>-2015/2016</a:t>
            </a:r>
            <a:r>
              <a:rPr lang="zh-CN" altLang="zh-CN" sz="1100" b="1">
                <a:effectLst/>
                <a:latin typeface="+mn-ea"/>
                <a:ea typeface="+mn-ea"/>
              </a:rPr>
              <a:t>年度长江流域棉区</a:t>
            </a:r>
            <a:endParaRPr lang="en-US" altLang="zh-CN" sz="1100" b="1">
              <a:effectLst/>
              <a:latin typeface="+mn-ea"/>
              <a:ea typeface="+mn-ea"/>
            </a:endParaRPr>
          </a:p>
          <a:p>
            <a:pPr>
              <a:defRPr lang="zh-CN" sz="1800" b="1" i="0" u="none" strike="noStrike" kern="1200" baseline="0">
                <a:solidFill>
                  <a:schemeClr val="tx1"/>
                </a:solidFill>
                <a:latin typeface="+mn-ea"/>
                <a:ea typeface="+mn-ea"/>
                <a:cs typeface="+mn-cs"/>
              </a:defRPr>
            </a:pPr>
            <a:r>
              <a:rPr lang="zh-CN" altLang="zh-CN" sz="1100" b="1">
                <a:effectLst/>
                <a:latin typeface="+mn-ea"/>
                <a:ea typeface="+mn-ea"/>
              </a:rPr>
              <a:t>各产棉省份检验数量变化趋势图</a:t>
            </a:r>
            <a:endParaRPr lang="zh-CN" altLang="en-US" sz="1100">
              <a:latin typeface="+mn-ea"/>
              <a:ea typeface="+mn-ea"/>
            </a:endParaRPr>
          </a:p>
        </c:rich>
      </c:tx>
      <c:layout>
        <c:manualLayout>
          <c:xMode val="edge"/>
          <c:yMode val="edge"/>
          <c:x val="0.247930446194226"/>
          <c:y val="0.85540542804489905"/>
        </c:manualLayout>
      </c:layout>
      <c:overlay val="1"/>
    </c:title>
    <c:autoTitleDeleted val="0"/>
    <c:plotArea>
      <c:layout>
        <c:manualLayout>
          <c:layoutTarget val="inner"/>
          <c:xMode val="edge"/>
          <c:yMode val="edge"/>
          <c:x val="0.15720107903178801"/>
          <c:y val="4.4057617797775298E-2"/>
          <c:w val="0.81733595800524905"/>
          <c:h val="0.35902730908636399"/>
        </c:manualLayout>
      </c:layout>
      <c:lineChart>
        <c:grouping val="standard"/>
        <c:varyColors val="0"/>
        <c:ser>
          <c:idx val="0"/>
          <c:order val="0"/>
          <c:tx>
            <c:strRef>
              <c:f>Sheet1!$B$1</c:f>
              <c:strCache>
                <c:ptCount val="1"/>
                <c:pt idx="0">
                  <c:v>江苏</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0.00_ </c:formatCode>
                <c:ptCount val="5"/>
                <c:pt idx="0">
                  <c:v>35.915199999999999</c:v>
                </c:pt>
                <c:pt idx="1">
                  <c:v>39.238199999999999</c:v>
                </c:pt>
                <c:pt idx="2">
                  <c:v>41.718200000000003</c:v>
                </c:pt>
                <c:pt idx="3">
                  <c:v>13.13</c:v>
                </c:pt>
                <c:pt idx="4" formatCode="General">
                  <c:v>3.86</c:v>
                </c:pt>
              </c:numCache>
            </c:numRef>
          </c:val>
          <c:smooth val="0"/>
        </c:ser>
        <c:ser>
          <c:idx val="1"/>
          <c:order val="1"/>
          <c:tx>
            <c:strRef>
              <c:f>Sheet1!$C$1</c:f>
              <c:strCache>
                <c:ptCount val="1"/>
                <c:pt idx="0">
                  <c:v>浙江</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0.00_ </c:formatCode>
                <c:ptCount val="5"/>
                <c:pt idx="0">
                  <c:v>4.5830000000000002</c:v>
                </c:pt>
                <c:pt idx="1">
                  <c:v>6.1071999999999997</c:v>
                </c:pt>
                <c:pt idx="2">
                  <c:v>6.7282999999999999</c:v>
                </c:pt>
                <c:pt idx="3">
                  <c:v>1.66</c:v>
                </c:pt>
                <c:pt idx="4" formatCode="General">
                  <c:v>0.87</c:v>
                </c:pt>
              </c:numCache>
            </c:numRef>
          </c:val>
          <c:smooth val="0"/>
        </c:ser>
        <c:ser>
          <c:idx val="2"/>
          <c:order val="2"/>
          <c:tx>
            <c:strRef>
              <c:f>Sheet1!$D$1</c:f>
              <c:strCache>
                <c:ptCount val="1"/>
                <c:pt idx="0">
                  <c:v>安徽</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0.00_ </c:formatCode>
                <c:ptCount val="5"/>
                <c:pt idx="0">
                  <c:v>69.846100000000007</c:v>
                </c:pt>
                <c:pt idx="1">
                  <c:v>67.172499999999999</c:v>
                </c:pt>
                <c:pt idx="2">
                  <c:v>55.643799999999999</c:v>
                </c:pt>
                <c:pt idx="3">
                  <c:v>23.49</c:v>
                </c:pt>
                <c:pt idx="4" formatCode="General">
                  <c:v>5.27</c:v>
                </c:pt>
              </c:numCache>
            </c:numRef>
          </c:val>
          <c:smooth val="0"/>
        </c:ser>
        <c:ser>
          <c:idx val="3"/>
          <c:order val="3"/>
          <c:tx>
            <c:strRef>
              <c:f>Sheet1!$E$1</c:f>
              <c:strCache>
                <c:ptCount val="1"/>
                <c:pt idx="0">
                  <c:v>江西</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Sheet1!$E$2:$E$6</c:f>
              <c:numCache>
                <c:formatCode>0.00_ </c:formatCode>
                <c:ptCount val="5"/>
                <c:pt idx="0">
                  <c:v>24.8567</c:v>
                </c:pt>
                <c:pt idx="1">
                  <c:v>36.034199999999998</c:v>
                </c:pt>
                <c:pt idx="2">
                  <c:v>43.212499999999999</c:v>
                </c:pt>
                <c:pt idx="3">
                  <c:v>6.22</c:v>
                </c:pt>
                <c:pt idx="4" formatCode="General">
                  <c:v>0.18</c:v>
                </c:pt>
              </c:numCache>
            </c:numRef>
          </c:val>
          <c:smooth val="0"/>
        </c:ser>
        <c:ser>
          <c:idx val="4"/>
          <c:order val="4"/>
          <c:tx>
            <c:strRef>
              <c:f>Sheet1!$F$1</c:f>
              <c:strCache>
                <c:ptCount val="1"/>
                <c:pt idx="0">
                  <c:v>湖北</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Sheet1!$F$2:$F$6</c:f>
              <c:numCache>
                <c:formatCode>0.00_ </c:formatCode>
                <c:ptCount val="5"/>
                <c:pt idx="0">
                  <c:v>202.3562</c:v>
                </c:pt>
                <c:pt idx="1">
                  <c:v>256.4726</c:v>
                </c:pt>
                <c:pt idx="2">
                  <c:v>281.49579999999997</c:v>
                </c:pt>
                <c:pt idx="3">
                  <c:v>65.09</c:v>
                </c:pt>
                <c:pt idx="4" formatCode="General">
                  <c:v>6.98</c:v>
                </c:pt>
              </c:numCache>
            </c:numRef>
          </c:val>
          <c:smooth val="0"/>
        </c:ser>
        <c:ser>
          <c:idx val="5"/>
          <c:order val="5"/>
          <c:tx>
            <c:strRef>
              <c:f>Sheet1!$G$1</c:f>
              <c:strCache>
                <c:ptCount val="1"/>
                <c:pt idx="0">
                  <c:v>湖南</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Sheet1!$G$2:$G$6</c:f>
              <c:numCache>
                <c:formatCode>0.00_ </c:formatCode>
                <c:ptCount val="5"/>
                <c:pt idx="0">
                  <c:v>53.0946</c:v>
                </c:pt>
                <c:pt idx="1">
                  <c:v>79.935100000000006</c:v>
                </c:pt>
                <c:pt idx="2">
                  <c:v>84.912899999999993</c:v>
                </c:pt>
                <c:pt idx="3">
                  <c:v>21.95</c:v>
                </c:pt>
                <c:pt idx="4" formatCode="General">
                  <c:v>2.13</c:v>
                </c:pt>
              </c:numCache>
            </c:numRef>
          </c:val>
          <c:smooth val="0"/>
        </c:ser>
        <c:dLbls>
          <c:showLegendKey val="0"/>
          <c:showVal val="0"/>
          <c:showCatName val="0"/>
          <c:showSerName val="0"/>
          <c:showPercent val="0"/>
          <c:showBubbleSize val="0"/>
        </c:dLbls>
        <c:marker val="1"/>
        <c:smooth val="0"/>
        <c:axId val="46867200"/>
        <c:axId val="46868736"/>
      </c:lineChart>
      <c:catAx>
        <c:axId val="468672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6868736"/>
        <c:crosses val="autoZero"/>
        <c:auto val="1"/>
        <c:lblAlgn val="ctr"/>
        <c:lblOffset val="100"/>
        <c:noMultiLvlLbl val="0"/>
      </c:catAx>
      <c:valAx>
        <c:axId val="46868736"/>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p>
            </c:rich>
          </c:tx>
          <c:overlay val="0"/>
        </c:title>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6867200"/>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2-3-2 2011/2012</a:t>
            </a:r>
            <a:r>
              <a:rPr lang="zh-CN" altLang="zh-CN" sz="1100" b="1">
                <a:effectLst/>
                <a:latin typeface="+mn-ea"/>
                <a:ea typeface="+mn-ea"/>
              </a:rPr>
              <a:t>年度</a:t>
            </a:r>
            <a:r>
              <a:rPr lang="en-US" altLang="zh-CN" sz="1100" b="1">
                <a:effectLst/>
                <a:latin typeface="+mn-ea"/>
                <a:ea typeface="+mn-ea"/>
              </a:rPr>
              <a:t>-2015/2016</a:t>
            </a:r>
            <a:r>
              <a:rPr lang="zh-CN" altLang="zh-CN" sz="1100" b="1">
                <a:effectLst/>
                <a:latin typeface="+mn-ea"/>
                <a:ea typeface="+mn-ea"/>
              </a:rPr>
              <a:t>年度黄河流域棉区</a:t>
            </a:r>
            <a:endParaRPr lang="zh-CN" altLang="zh-CN" sz="1100">
              <a:effectLst/>
              <a:latin typeface="+mn-ea"/>
              <a:ea typeface="+mn-ea"/>
            </a:endParaRPr>
          </a:p>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各产棉省份检验数量变化趋势图</a:t>
            </a:r>
            <a:endParaRPr lang="zh-CN" altLang="en-US" sz="1100">
              <a:latin typeface="+mn-ea"/>
              <a:ea typeface="+mn-ea"/>
            </a:endParaRPr>
          </a:p>
        </c:rich>
      </c:tx>
      <c:layout>
        <c:manualLayout>
          <c:xMode val="edge"/>
          <c:yMode val="edge"/>
          <c:x val="0.24409026924184701"/>
          <c:y val="0.86346677459710097"/>
        </c:manualLayout>
      </c:layout>
      <c:overlay val="1"/>
    </c:title>
    <c:autoTitleDeleted val="0"/>
    <c:plotArea>
      <c:layout>
        <c:manualLayout>
          <c:layoutTarget val="inner"/>
          <c:xMode val="edge"/>
          <c:yMode val="edge"/>
          <c:x val="0.154255232576337"/>
          <c:y val="3.5930484417603097E-2"/>
          <c:w val="0.82075896390293601"/>
          <c:h val="0.43195754656881502"/>
        </c:manualLayout>
      </c:layout>
      <c:lineChart>
        <c:grouping val="standard"/>
        <c:varyColors val="0"/>
        <c:ser>
          <c:idx val="0"/>
          <c:order val="0"/>
          <c:tx>
            <c:strRef>
              <c:f>Sheet1!$B$1</c:f>
              <c:strCache>
                <c:ptCount val="1"/>
                <c:pt idx="0">
                  <c:v>天津</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0.00_ </c:formatCode>
                <c:ptCount val="5"/>
                <c:pt idx="0">
                  <c:v>17.8706</c:v>
                </c:pt>
                <c:pt idx="1">
                  <c:v>23.477399999999999</c:v>
                </c:pt>
                <c:pt idx="2">
                  <c:v>32.527099999999997</c:v>
                </c:pt>
                <c:pt idx="3">
                  <c:v>5.68</c:v>
                </c:pt>
                <c:pt idx="4">
                  <c:v>0.68</c:v>
                </c:pt>
              </c:numCache>
            </c:numRef>
          </c:val>
          <c:smooth val="0"/>
        </c:ser>
        <c:ser>
          <c:idx val="1"/>
          <c:order val="1"/>
          <c:tx>
            <c:strRef>
              <c:f>Sheet1!$C$1</c:f>
              <c:strCache>
                <c:ptCount val="1"/>
                <c:pt idx="0">
                  <c:v>河北</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0.00_ </c:formatCode>
                <c:ptCount val="5"/>
                <c:pt idx="0">
                  <c:v>205.16849999999999</c:v>
                </c:pt>
                <c:pt idx="1">
                  <c:v>260.95080000000002</c:v>
                </c:pt>
                <c:pt idx="2">
                  <c:v>193.62780000000001</c:v>
                </c:pt>
                <c:pt idx="3">
                  <c:v>94.25</c:v>
                </c:pt>
                <c:pt idx="4">
                  <c:v>38.04</c:v>
                </c:pt>
              </c:numCache>
            </c:numRef>
          </c:val>
          <c:smooth val="0"/>
        </c:ser>
        <c:ser>
          <c:idx val="2"/>
          <c:order val="2"/>
          <c:tx>
            <c:strRef>
              <c:f>Sheet1!$D$1</c:f>
              <c:strCache>
                <c:ptCount val="1"/>
                <c:pt idx="0">
                  <c:v>山西</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0.00_ </c:formatCode>
                <c:ptCount val="5"/>
                <c:pt idx="0">
                  <c:v>1.7422</c:v>
                </c:pt>
                <c:pt idx="1">
                  <c:v>2.8420000000000001</c:v>
                </c:pt>
                <c:pt idx="2">
                  <c:v>3.3645999999999998</c:v>
                </c:pt>
                <c:pt idx="3">
                  <c:v>0.83</c:v>
                </c:pt>
                <c:pt idx="4">
                  <c:v>0.11</c:v>
                </c:pt>
              </c:numCache>
            </c:numRef>
          </c:val>
          <c:smooth val="0"/>
        </c:ser>
        <c:ser>
          <c:idx val="3"/>
          <c:order val="3"/>
          <c:tx>
            <c:strRef>
              <c:f>Sheet1!$E$1</c:f>
              <c:strCache>
                <c:ptCount val="1"/>
                <c:pt idx="0">
                  <c:v>山东</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Sheet1!$E$2:$E$6</c:f>
              <c:numCache>
                <c:formatCode>0.00_ </c:formatCode>
                <c:ptCount val="5"/>
                <c:pt idx="0">
                  <c:v>268.11410000000001</c:v>
                </c:pt>
                <c:pt idx="1">
                  <c:v>334.19830000000002</c:v>
                </c:pt>
                <c:pt idx="2">
                  <c:v>346.67009999999999</c:v>
                </c:pt>
                <c:pt idx="3">
                  <c:v>161.07</c:v>
                </c:pt>
                <c:pt idx="4">
                  <c:v>69.34</c:v>
                </c:pt>
              </c:numCache>
            </c:numRef>
          </c:val>
          <c:smooth val="0"/>
        </c:ser>
        <c:ser>
          <c:idx val="4"/>
          <c:order val="4"/>
          <c:tx>
            <c:strRef>
              <c:f>Sheet1!$F$1</c:f>
              <c:strCache>
                <c:ptCount val="1"/>
                <c:pt idx="0">
                  <c:v>河南</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Sheet1!$F$2:$F$6</c:f>
              <c:numCache>
                <c:formatCode>0.00_ </c:formatCode>
                <c:ptCount val="5"/>
                <c:pt idx="0">
                  <c:v>31.850899999999999</c:v>
                </c:pt>
                <c:pt idx="1">
                  <c:v>47.167900000000003</c:v>
                </c:pt>
                <c:pt idx="2">
                  <c:v>44.5383</c:v>
                </c:pt>
                <c:pt idx="3">
                  <c:v>2.7</c:v>
                </c:pt>
                <c:pt idx="4">
                  <c:v>0</c:v>
                </c:pt>
              </c:numCache>
            </c:numRef>
          </c:val>
          <c:smooth val="0"/>
        </c:ser>
        <c:ser>
          <c:idx val="5"/>
          <c:order val="5"/>
          <c:tx>
            <c:strRef>
              <c:f>Sheet1!$G$1</c:f>
              <c:strCache>
                <c:ptCount val="1"/>
                <c:pt idx="0">
                  <c:v>陕西</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Sheet1!$G$2:$G$6</c:f>
              <c:numCache>
                <c:formatCode>0.00_ </c:formatCode>
                <c:ptCount val="5"/>
                <c:pt idx="0">
                  <c:v>0.42970000000000003</c:v>
                </c:pt>
                <c:pt idx="1">
                  <c:v>7.3166000000000002</c:v>
                </c:pt>
                <c:pt idx="2">
                  <c:v>10.5968</c:v>
                </c:pt>
                <c:pt idx="3">
                  <c:v>0.39</c:v>
                </c:pt>
                <c:pt idx="4">
                  <c:v>0</c:v>
                </c:pt>
              </c:numCache>
            </c:numRef>
          </c:val>
          <c:smooth val="0"/>
        </c:ser>
        <c:dLbls>
          <c:showLegendKey val="0"/>
          <c:showVal val="0"/>
          <c:showCatName val="0"/>
          <c:showSerName val="0"/>
          <c:showPercent val="0"/>
          <c:showBubbleSize val="0"/>
        </c:dLbls>
        <c:marker val="1"/>
        <c:smooth val="0"/>
        <c:axId val="46915584"/>
        <c:axId val="46917120"/>
      </c:lineChart>
      <c:catAx>
        <c:axId val="469155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6917120"/>
        <c:crosses val="autoZero"/>
        <c:auto val="1"/>
        <c:lblAlgn val="ctr"/>
        <c:lblOffset val="100"/>
        <c:noMultiLvlLbl val="0"/>
      </c:catAx>
      <c:valAx>
        <c:axId val="46917120"/>
        <c:scaling>
          <c:orientation val="minMax"/>
          <c:max val="350"/>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p>
            </c:rich>
          </c:tx>
          <c:overlay val="0"/>
        </c:title>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6915584"/>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2-3-3 2011/2012</a:t>
            </a:r>
            <a:r>
              <a:rPr lang="zh-CN" altLang="zh-CN" sz="1100" b="1">
                <a:effectLst/>
                <a:latin typeface="+mn-ea"/>
                <a:ea typeface="+mn-ea"/>
              </a:rPr>
              <a:t>年度</a:t>
            </a:r>
            <a:r>
              <a:rPr lang="en-US" altLang="zh-CN" sz="1100" b="1">
                <a:effectLst/>
                <a:latin typeface="+mn-ea"/>
                <a:ea typeface="+mn-ea"/>
              </a:rPr>
              <a:t>-2015/2016</a:t>
            </a:r>
            <a:r>
              <a:rPr lang="zh-CN" altLang="zh-CN" sz="1100" b="1">
                <a:effectLst/>
                <a:latin typeface="+mn-ea"/>
                <a:ea typeface="+mn-ea"/>
              </a:rPr>
              <a:t>年度西北内陆棉区</a:t>
            </a:r>
            <a:endParaRPr lang="zh-CN" altLang="zh-CN" sz="1100">
              <a:effectLst/>
              <a:latin typeface="+mn-ea"/>
              <a:ea typeface="+mn-ea"/>
            </a:endParaRPr>
          </a:p>
          <a:p>
            <a:pPr algn="ctr">
              <a:defRPr lang="zh-CN" sz="1800" b="1" i="0" u="none" strike="noStrike" kern="1200" baseline="0">
                <a:solidFill>
                  <a:schemeClr val="tx1"/>
                </a:solidFill>
                <a:latin typeface="+mn-lt"/>
                <a:ea typeface="+mn-ea"/>
                <a:cs typeface="+mn-cs"/>
              </a:defRPr>
            </a:pPr>
            <a:r>
              <a:rPr lang="zh-CN" altLang="zh-CN" sz="1100" b="1">
                <a:effectLst/>
                <a:latin typeface="+mn-ea"/>
                <a:ea typeface="+mn-ea"/>
              </a:rPr>
              <a:t>各产棉省份检验数量变化趋势图</a:t>
            </a:r>
            <a:endParaRPr lang="zh-CN" altLang="zh-CN" sz="1100">
              <a:effectLst/>
              <a:latin typeface="+mn-ea"/>
              <a:ea typeface="+mn-ea"/>
            </a:endParaRPr>
          </a:p>
        </c:rich>
      </c:tx>
      <c:layout>
        <c:manualLayout>
          <c:xMode val="edge"/>
          <c:yMode val="edge"/>
          <c:x val="0.26400982651558802"/>
          <c:y val="0.87683829146716896"/>
        </c:manualLayout>
      </c:layout>
      <c:overlay val="1"/>
    </c:title>
    <c:autoTitleDeleted val="0"/>
    <c:plotArea>
      <c:layout>
        <c:manualLayout>
          <c:layoutTarget val="inner"/>
          <c:xMode val="edge"/>
          <c:yMode val="edge"/>
          <c:x val="0.194444444444444"/>
          <c:y val="4.4057617797775298E-2"/>
          <c:w val="0.780092592592593"/>
          <c:h val="0.49759717535308101"/>
        </c:manualLayout>
      </c:layout>
      <c:lineChart>
        <c:grouping val="standard"/>
        <c:varyColors val="0"/>
        <c:ser>
          <c:idx val="0"/>
          <c:order val="0"/>
          <c:tx>
            <c:strRef>
              <c:f>Sheet1!$B$1</c:f>
              <c:strCache>
                <c:ptCount val="1"/>
                <c:pt idx="0">
                  <c:v>甘肃</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Sheet1!$B$2:$B$6</c:f>
              <c:numCache>
                <c:formatCode>0.00_);[Red]\(0.00\)</c:formatCode>
                <c:ptCount val="5"/>
                <c:pt idx="0">
                  <c:v>47.204599999999999</c:v>
                </c:pt>
                <c:pt idx="1">
                  <c:v>47.6203</c:v>
                </c:pt>
                <c:pt idx="2">
                  <c:v>48.809800000000003</c:v>
                </c:pt>
                <c:pt idx="3">
                  <c:v>35.39</c:v>
                </c:pt>
                <c:pt idx="4">
                  <c:v>13.33</c:v>
                </c:pt>
              </c:numCache>
            </c:numRef>
          </c:val>
          <c:smooth val="0"/>
        </c:ser>
        <c:ser>
          <c:idx val="1"/>
          <c:order val="1"/>
          <c:tx>
            <c:strRef>
              <c:f>Sheet1!$C$1</c:f>
              <c:strCache>
                <c:ptCount val="1"/>
                <c:pt idx="0">
                  <c:v>新疆地方</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Sheet1!$C$2:$C$6</c:f>
              <c:numCache>
                <c:formatCode>0.00_);[Red]\(0.00\)</c:formatCode>
                <c:ptCount val="5"/>
                <c:pt idx="0">
                  <c:v>903.98119999999994</c:v>
                </c:pt>
                <c:pt idx="1">
                  <c:v>1284.2628</c:v>
                </c:pt>
                <c:pt idx="2">
                  <c:v>1348.1318000000001</c:v>
                </c:pt>
                <c:pt idx="3">
                  <c:v>743.07</c:v>
                </c:pt>
                <c:pt idx="4">
                  <c:v>816.73</c:v>
                </c:pt>
              </c:numCache>
            </c:numRef>
          </c:val>
          <c:smooth val="0"/>
        </c:ser>
        <c:ser>
          <c:idx val="2"/>
          <c:order val="2"/>
          <c:tx>
            <c:strRef>
              <c:f>Sheet1!$D$1</c:f>
              <c:strCache>
                <c:ptCount val="1"/>
                <c:pt idx="0">
                  <c:v>新疆兵团</c:v>
                </c:pt>
              </c:strCache>
            </c:strRef>
          </c:tx>
          <c:cat>
            <c:strRef>
              <c:f>Sheet1!$A$2:$A$6</c:f>
              <c:strCache>
                <c:ptCount val="5"/>
                <c:pt idx="0">
                  <c:v>2011/2012年度</c:v>
                </c:pt>
                <c:pt idx="1">
                  <c:v>2012/2013年度</c:v>
                </c:pt>
                <c:pt idx="2">
                  <c:v>2013/2014年度</c:v>
                </c:pt>
                <c:pt idx="3">
                  <c:v>2014/2015年度</c:v>
                </c:pt>
                <c:pt idx="4">
                  <c:v>2015/2016年度</c:v>
                </c:pt>
              </c:strCache>
            </c:strRef>
          </c:cat>
          <c:val>
            <c:numRef>
              <c:f>Sheet1!$D$2:$D$6</c:f>
              <c:numCache>
                <c:formatCode>0.00_);[Red]\(0.00\)</c:formatCode>
                <c:ptCount val="5"/>
                <c:pt idx="0">
                  <c:v>577.05029999999999</c:v>
                </c:pt>
                <c:pt idx="1">
                  <c:v>690.32600000000002</c:v>
                </c:pt>
                <c:pt idx="2">
                  <c:v>724.93230000000005</c:v>
                </c:pt>
                <c:pt idx="3">
                  <c:v>1096.0999999999999</c:v>
                </c:pt>
                <c:pt idx="4">
                  <c:v>626.52</c:v>
                </c:pt>
              </c:numCache>
            </c:numRef>
          </c:val>
          <c:smooth val="0"/>
        </c:ser>
        <c:dLbls>
          <c:showLegendKey val="0"/>
          <c:showVal val="0"/>
          <c:showCatName val="0"/>
          <c:showSerName val="0"/>
          <c:showPercent val="0"/>
          <c:showBubbleSize val="0"/>
        </c:dLbls>
        <c:marker val="1"/>
        <c:smooth val="0"/>
        <c:axId val="47125248"/>
        <c:axId val="47126784"/>
      </c:lineChart>
      <c:catAx>
        <c:axId val="4712524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126784"/>
        <c:crosses val="autoZero"/>
        <c:auto val="1"/>
        <c:lblAlgn val="ctr"/>
        <c:lblOffset val="100"/>
        <c:noMultiLvlLbl val="0"/>
      </c:catAx>
      <c:valAx>
        <c:axId val="47126784"/>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p>
            </c:rich>
          </c:tx>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125248"/>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 2015/2016</a:t>
            </a:r>
            <a:r>
              <a:rPr lang="zh-CN" altLang="zh-CN" sz="1100" b="1" i="0" u="none" strike="noStrike" baseline="0">
                <a:effectLst/>
                <a:latin typeface="+mn-ea"/>
                <a:ea typeface="+mn-ea"/>
              </a:rPr>
              <a:t>年度三大产棉区颜色级占比分布情况对比图</a:t>
            </a:r>
            <a:endParaRPr lang="zh-CN" altLang="en-US" sz="1100">
              <a:latin typeface="+mn-ea"/>
              <a:ea typeface="+mn-ea"/>
            </a:endParaRPr>
          </a:p>
        </c:rich>
      </c:tx>
      <c:layout>
        <c:manualLayout>
          <c:xMode val="edge"/>
          <c:yMode val="edge"/>
          <c:x val="0.16901611256926199"/>
          <c:y val="0.92857142857142905"/>
        </c:manualLayout>
      </c:layout>
      <c:overlay val="1"/>
    </c:title>
    <c:autoTitleDeleted val="0"/>
    <c:plotArea>
      <c:layout>
        <c:manualLayout>
          <c:layoutTarget val="inner"/>
          <c:xMode val="edge"/>
          <c:yMode val="edge"/>
          <c:x val="0.210612241178186"/>
          <c:y val="4.4057617797775298E-2"/>
          <c:w val="0.76392479585885098"/>
          <c:h val="0.59398970065450696"/>
        </c:manualLayout>
      </c:layout>
      <c:barChart>
        <c:barDir val="col"/>
        <c:grouping val="percentStacked"/>
        <c:varyColors val="0"/>
        <c:ser>
          <c:idx val="0"/>
          <c:order val="0"/>
          <c:tx>
            <c:strRef>
              <c:f>Sheet1!$B$1</c:f>
              <c:strCache>
                <c:ptCount val="1"/>
                <c:pt idx="0">
                  <c:v>白棉占比</c:v>
                </c:pt>
              </c:strCache>
            </c:strRef>
          </c:tx>
          <c:invertIfNegative val="0"/>
          <c:cat>
            <c:strRef>
              <c:f>Sheet1!$A$2:$A$4</c:f>
              <c:strCache>
                <c:ptCount val="3"/>
                <c:pt idx="0">
                  <c:v>长江流域棉区</c:v>
                </c:pt>
                <c:pt idx="1">
                  <c:v>黄河流域棉区</c:v>
                </c:pt>
                <c:pt idx="2">
                  <c:v>西北内陆棉区</c:v>
                </c:pt>
              </c:strCache>
            </c:strRef>
          </c:cat>
          <c:val>
            <c:numRef>
              <c:f>Sheet1!$B$2:$B$4</c:f>
              <c:numCache>
                <c:formatCode>0.00%</c:formatCode>
                <c:ptCount val="3"/>
                <c:pt idx="0">
                  <c:v>0.60897286369644699</c:v>
                </c:pt>
                <c:pt idx="1">
                  <c:v>0.72970537261698398</c:v>
                </c:pt>
                <c:pt idx="2">
                  <c:v>0.981216761798691</c:v>
                </c:pt>
              </c:numCache>
            </c:numRef>
          </c:val>
        </c:ser>
        <c:ser>
          <c:idx val="1"/>
          <c:order val="1"/>
          <c:tx>
            <c:strRef>
              <c:f>Sheet1!$C$1</c:f>
              <c:strCache>
                <c:ptCount val="1"/>
                <c:pt idx="0">
                  <c:v>淡点污棉占比</c:v>
                </c:pt>
              </c:strCache>
            </c:strRef>
          </c:tx>
          <c:invertIfNegative val="0"/>
          <c:cat>
            <c:strRef>
              <c:f>Sheet1!$A$2:$A$4</c:f>
              <c:strCache>
                <c:ptCount val="3"/>
                <c:pt idx="0">
                  <c:v>长江流域棉区</c:v>
                </c:pt>
                <c:pt idx="1">
                  <c:v>黄河流域棉区</c:v>
                </c:pt>
                <c:pt idx="2">
                  <c:v>西北内陆棉区</c:v>
                </c:pt>
              </c:strCache>
            </c:strRef>
          </c:cat>
          <c:val>
            <c:numRef>
              <c:f>Sheet1!$C$2:$C$4</c:f>
              <c:numCache>
                <c:formatCode>0.00%</c:formatCode>
                <c:ptCount val="3"/>
                <c:pt idx="0">
                  <c:v>0.38182100925278001</c:v>
                </c:pt>
                <c:pt idx="1">
                  <c:v>0.26104124783362198</c:v>
                </c:pt>
                <c:pt idx="2">
                  <c:v>1.42515661979674E-2</c:v>
                </c:pt>
              </c:numCache>
            </c:numRef>
          </c:val>
        </c:ser>
        <c:ser>
          <c:idx val="2"/>
          <c:order val="2"/>
          <c:tx>
            <c:strRef>
              <c:f>Sheet1!$D$1</c:f>
              <c:strCache>
                <c:ptCount val="1"/>
                <c:pt idx="0">
                  <c:v>淡黄染棉占比</c:v>
                </c:pt>
              </c:strCache>
            </c:strRef>
          </c:tx>
          <c:invertIfNegative val="0"/>
          <c:cat>
            <c:strRef>
              <c:f>Sheet1!$A$2:$A$4</c:f>
              <c:strCache>
                <c:ptCount val="3"/>
                <c:pt idx="0">
                  <c:v>长江流域棉区</c:v>
                </c:pt>
                <c:pt idx="1">
                  <c:v>黄河流域棉区</c:v>
                </c:pt>
                <c:pt idx="2">
                  <c:v>西北内陆棉区</c:v>
                </c:pt>
              </c:strCache>
            </c:strRef>
          </c:cat>
          <c:val>
            <c:numRef>
              <c:f>Sheet1!$D$2:$D$4</c:f>
              <c:numCache>
                <c:formatCode>0.00%</c:formatCode>
                <c:ptCount val="3"/>
                <c:pt idx="0">
                  <c:v>6.9616152191379604E-3</c:v>
                </c:pt>
                <c:pt idx="1">
                  <c:v>8.5093009820912807E-3</c:v>
                </c:pt>
                <c:pt idx="2">
                  <c:v>4.1940693303633599E-3</c:v>
                </c:pt>
              </c:numCache>
            </c:numRef>
          </c:val>
        </c:ser>
        <c:ser>
          <c:idx val="3"/>
          <c:order val="3"/>
          <c:tx>
            <c:strRef>
              <c:f>Sheet1!$E$1</c:f>
              <c:strCache>
                <c:ptCount val="1"/>
                <c:pt idx="0">
                  <c:v>黄染棉占比</c:v>
                </c:pt>
              </c:strCache>
            </c:strRef>
          </c:tx>
          <c:invertIfNegative val="0"/>
          <c:cat>
            <c:strRef>
              <c:f>Sheet1!$A$2:$A$4</c:f>
              <c:strCache>
                <c:ptCount val="3"/>
                <c:pt idx="0">
                  <c:v>长江流域棉区</c:v>
                </c:pt>
                <c:pt idx="1">
                  <c:v>黄河流域棉区</c:v>
                </c:pt>
                <c:pt idx="2">
                  <c:v>西北内陆棉区</c:v>
                </c:pt>
              </c:strCache>
            </c:strRef>
          </c:cat>
          <c:val>
            <c:numRef>
              <c:f>Sheet1!$E$2:$E$4</c:f>
              <c:numCache>
                <c:formatCode>0.00%</c:formatCode>
                <c:ptCount val="3"/>
                <c:pt idx="0">
                  <c:v>2.2445118316356898E-3</c:v>
                </c:pt>
                <c:pt idx="1">
                  <c:v>7.4407856730213703E-4</c:v>
                </c:pt>
                <c:pt idx="2">
                  <c:v>3.3760267297786403E-4</c:v>
                </c:pt>
              </c:numCache>
            </c:numRef>
          </c:val>
        </c:ser>
        <c:dLbls>
          <c:showLegendKey val="0"/>
          <c:showVal val="0"/>
          <c:showCatName val="0"/>
          <c:showSerName val="0"/>
          <c:showPercent val="0"/>
          <c:showBubbleSize val="0"/>
        </c:dLbls>
        <c:gapWidth val="95"/>
        <c:overlap val="100"/>
        <c:axId val="47171840"/>
        <c:axId val="47181824"/>
      </c:barChart>
      <c:catAx>
        <c:axId val="4717184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181824"/>
        <c:crosses val="autoZero"/>
        <c:auto val="1"/>
        <c:lblAlgn val="ctr"/>
        <c:lblOffset val="100"/>
        <c:noMultiLvlLbl val="0"/>
      </c:catAx>
      <c:valAx>
        <c:axId val="4718182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171840"/>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3-1-1 2015/2016</a:t>
            </a:r>
            <a:r>
              <a:rPr lang="zh-CN" altLang="zh-CN" sz="1100" b="1" i="0" u="none" strike="noStrike" baseline="0">
                <a:effectLst/>
                <a:latin typeface="+mn-ea"/>
                <a:ea typeface="+mn-ea"/>
              </a:rPr>
              <a:t>年度长江流域棉区</a:t>
            </a:r>
            <a:r>
              <a:rPr lang="zh-CN" altLang="en-US" sz="1100" b="1" i="0" u="none" strike="noStrike" baseline="0">
                <a:effectLst/>
                <a:latin typeface="+mn-ea"/>
                <a:ea typeface="+mn-ea"/>
              </a:rPr>
              <a:t>颜色级占比分布图</a:t>
            </a:r>
            <a:endParaRPr lang="zh-CN" altLang="en-US" sz="1100">
              <a:latin typeface="+mn-ea"/>
              <a:ea typeface="+mn-ea"/>
            </a:endParaRPr>
          </a:p>
        </c:rich>
      </c:tx>
      <c:layout>
        <c:manualLayout>
          <c:xMode val="edge"/>
          <c:yMode val="edge"/>
          <c:x val="0.187175925925926"/>
          <c:y val="0.95469255663430397"/>
        </c:manualLayout>
      </c:layout>
      <c:overlay val="1"/>
    </c:title>
    <c:autoTitleDeleted val="0"/>
    <c:plotArea>
      <c:layout>
        <c:manualLayout>
          <c:layoutTarget val="inner"/>
          <c:xMode val="edge"/>
          <c:yMode val="edge"/>
          <c:x val="0.199200204141149"/>
          <c:y val="1.79652422088016E-2"/>
          <c:w val="0.77533683289588795"/>
          <c:h val="0.54830211757510905"/>
        </c:manualLayout>
      </c:layout>
      <c:barChart>
        <c:barDir val="col"/>
        <c:grouping val="percentStacked"/>
        <c:varyColors val="0"/>
        <c:ser>
          <c:idx val="0"/>
          <c:order val="0"/>
          <c:tx>
            <c:strRef>
              <c:f>Sheet1!$B$1</c:f>
              <c:strCache>
                <c:ptCount val="1"/>
                <c:pt idx="0">
                  <c:v>白棉1级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Sheet1!$B$2:$B$8</c:f>
              <c:numCache>
                <c:formatCode>0.00%</c:formatCode>
                <c:ptCount val="7"/>
                <c:pt idx="0">
                  <c:v>3.0928930541999199E-2</c:v>
                </c:pt>
                <c:pt idx="1">
                  <c:v>1.5549681231534799E-4</c:v>
                </c:pt>
                <c:pt idx="2">
                  <c:v>0</c:v>
                </c:pt>
                <c:pt idx="3">
                  <c:v>5.69400421356312E-5</c:v>
                </c:pt>
                <c:pt idx="4">
                  <c:v>0</c:v>
                </c:pt>
                <c:pt idx="5">
                  <c:v>0</c:v>
                </c:pt>
                <c:pt idx="6">
                  <c:v>0</c:v>
                </c:pt>
              </c:numCache>
            </c:numRef>
          </c:val>
        </c:ser>
        <c:ser>
          <c:idx val="1"/>
          <c:order val="1"/>
          <c:tx>
            <c:strRef>
              <c:f>Sheet1!$C$1</c:f>
              <c:strCache>
                <c:ptCount val="1"/>
                <c:pt idx="0">
                  <c:v>白棉2级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Sheet1!$C$2:$C$8</c:f>
              <c:numCache>
                <c:formatCode>0.00%</c:formatCode>
                <c:ptCount val="7"/>
                <c:pt idx="0">
                  <c:v>0.36208319911982401</c:v>
                </c:pt>
                <c:pt idx="1">
                  <c:v>2.6071632198206601E-2</c:v>
                </c:pt>
                <c:pt idx="2">
                  <c:v>0</c:v>
                </c:pt>
                <c:pt idx="3">
                  <c:v>3.3423804733615503E-2</c:v>
                </c:pt>
                <c:pt idx="4">
                  <c:v>0</c:v>
                </c:pt>
                <c:pt idx="5">
                  <c:v>4.0404040404040404E-3</c:v>
                </c:pt>
                <c:pt idx="6">
                  <c:v>1.4085168317761401E-4</c:v>
                </c:pt>
              </c:numCache>
            </c:numRef>
          </c:val>
        </c:ser>
        <c:ser>
          <c:idx val="2"/>
          <c:order val="2"/>
          <c:tx>
            <c:strRef>
              <c:f>Sheet1!$D$1</c:f>
              <c:strCache>
                <c:ptCount val="1"/>
                <c:pt idx="0">
                  <c:v>白棉3级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Sheet1!$D$2:$D$8</c:f>
              <c:numCache>
                <c:formatCode>0.00%</c:formatCode>
                <c:ptCount val="7"/>
                <c:pt idx="0">
                  <c:v>0.49567488306961</c:v>
                </c:pt>
                <c:pt idx="1">
                  <c:v>0.44119628880941297</c:v>
                </c:pt>
                <c:pt idx="2">
                  <c:v>0.139009855603942</c:v>
                </c:pt>
                <c:pt idx="3">
                  <c:v>0.66365517110482697</c:v>
                </c:pt>
                <c:pt idx="4">
                  <c:v>0.31873614190687399</c:v>
                </c:pt>
                <c:pt idx="5">
                  <c:v>0.54827709721326701</c:v>
                </c:pt>
                <c:pt idx="6">
                  <c:v>0.59495750974224104</c:v>
                </c:pt>
              </c:numCache>
            </c:numRef>
          </c:val>
        </c:ser>
        <c:ser>
          <c:idx val="3"/>
          <c:order val="3"/>
          <c:tx>
            <c:strRef>
              <c:f>Sheet1!$E$1</c:f>
              <c:strCache>
                <c:ptCount val="1"/>
                <c:pt idx="0">
                  <c:v>白棉4级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Sheet1!$E$2:$E$8</c:f>
              <c:numCache>
                <c:formatCode>0.00%</c:formatCode>
                <c:ptCount val="7"/>
                <c:pt idx="0">
                  <c:v>7.0103184667602098E-2</c:v>
                </c:pt>
                <c:pt idx="1">
                  <c:v>1.72083138962318E-2</c:v>
                </c:pt>
                <c:pt idx="2">
                  <c:v>0.15413706165482499</c:v>
                </c:pt>
                <c:pt idx="3">
                  <c:v>6.8422950632983495E-2</c:v>
                </c:pt>
                <c:pt idx="4">
                  <c:v>0.13913525498891399</c:v>
                </c:pt>
                <c:pt idx="5">
                  <c:v>2.44143563292499E-2</c:v>
                </c:pt>
                <c:pt idx="6">
                  <c:v>9.7891919808441696E-2</c:v>
                </c:pt>
              </c:numCache>
            </c:numRef>
          </c:val>
        </c:ser>
        <c:ser>
          <c:idx val="4"/>
          <c:order val="4"/>
          <c:tx>
            <c:strRef>
              <c:f>Sheet1!$F$1</c:f>
              <c:strCache>
                <c:ptCount val="1"/>
                <c:pt idx="0">
                  <c:v>白棉5级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Sheet1!$F$2:$F$8</c:f>
              <c:numCache>
                <c:formatCode>0.00%</c:formatCode>
                <c:ptCount val="7"/>
                <c:pt idx="0">
                  <c:v>4.5471686266847401E-4</c:v>
                </c:pt>
                <c:pt idx="1">
                  <c:v>5.1832270771782499E-5</c:v>
                </c:pt>
                <c:pt idx="2">
                  <c:v>0</c:v>
                </c:pt>
                <c:pt idx="3">
                  <c:v>4.55520337085049E-4</c:v>
                </c:pt>
                <c:pt idx="4">
                  <c:v>1.6629711751662999E-3</c:v>
                </c:pt>
                <c:pt idx="5">
                  <c:v>0</c:v>
                </c:pt>
                <c:pt idx="6">
                  <c:v>4.69505610592047E-5</c:v>
                </c:pt>
              </c:numCache>
            </c:numRef>
          </c:val>
        </c:ser>
        <c:ser>
          <c:idx val="5"/>
          <c:order val="5"/>
          <c:tx>
            <c:strRef>
              <c:f>Sheet1!$G$1</c:f>
              <c:strCache>
                <c:ptCount val="1"/>
                <c:pt idx="0">
                  <c:v>淡点污棉1级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Sheet1!$G$2:$G$8</c:f>
              <c:numCache>
                <c:formatCode>0.00%</c:formatCode>
                <c:ptCount val="7"/>
                <c:pt idx="0">
                  <c:v>1.5993476424222199E-2</c:v>
                </c:pt>
                <c:pt idx="1">
                  <c:v>0.31508837402166601</c:v>
                </c:pt>
                <c:pt idx="2">
                  <c:v>7.8501031400412605E-2</c:v>
                </c:pt>
                <c:pt idx="3">
                  <c:v>6.1153605253667899E-2</c:v>
                </c:pt>
                <c:pt idx="4">
                  <c:v>0.16352549889135301</c:v>
                </c:pt>
                <c:pt idx="5">
                  <c:v>0.289519306540583</c:v>
                </c:pt>
                <c:pt idx="6">
                  <c:v>0.10779848819193399</c:v>
                </c:pt>
              </c:numCache>
            </c:numRef>
          </c:val>
        </c:ser>
        <c:ser>
          <c:idx val="6"/>
          <c:order val="6"/>
          <c:tx>
            <c:strRef>
              <c:f>Sheet1!$H$1</c:f>
              <c:strCache>
                <c:ptCount val="1"/>
                <c:pt idx="0">
                  <c:v>淡点污棉2级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Sheet1!$H$2:$H$8</c:f>
              <c:numCache>
                <c:formatCode>0.00%</c:formatCode>
                <c:ptCount val="7"/>
                <c:pt idx="0">
                  <c:v>1.32614669273403E-2</c:v>
                </c:pt>
                <c:pt idx="1">
                  <c:v>0.15295703104753</c:v>
                </c:pt>
                <c:pt idx="2">
                  <c:v>0.41691496676598699</c:v>
                </c:pt>
                <c:pt idx="3">
                  <c:v>0.137358361645188</c:v>
                </c:pt>
                <c:pt idx="4">
                  <c:v>0.29656319290465599</c:v>
                </c:pt>
                <c:pt idx="5">
                  <c:v>0.12071065262554601</c:v>
                </c:pt>
                <c:pt idx="6">
                  <c:v>0.18658152964927899</c:v>
                </c:pt>
              </c:numCache>
            </c:numRef>
          </c:val>
        </c:ser>
        <c:ser>
          <c:idx val="7"/>
          <c:order val="7"/>
          <c:tx>
            <c:strRef>
              <c:f>Sheet1!$I$1</c:f>
              <c:strCache>
                <c:ptCount val="1"/>
                <c:pt idx="0">
                  <c:v>淡点污棉3级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Sheet1!$I$2:$I$8</c:f>
              <c:numCache>
                <c:formatCode>0.00%</c:formatCode>
                <c:ptCount val="7"/>
                <c:pt idx="0">
                  <c:v>6.6013865795356199E-3</c:v>
                </c:pt>
                <c:pt idx="1">
                  <c:v>2.17954698595345E-2</c:v>
                </c:pt>
                <c:pt idx="2">
                  <c:v>0.201008480403392</c:v>
                </c:pt>
                <c:pt idx="3">
                  <c:v>2.76728604779168E-2</c:v>
                </c:pt>
                <c:pt idx="4">
                  <c:v>7.5388026607538794E-2</c:v>
                </c:pt>
                <c:pt idx="5">
                  <c:v>9.4276094276094305E-3</c:v>
                </c:pt>
                <c:pt idx="6">
                  <c:v>1.11742335320907E-2</c:v>
                </c:pt>
              </c:numCache>
            </c:numRef>
          </c:val>
        </c:ser>
        <c:ser>
          <c:idx val="8"/>
          <c:order val="8"/>
          <c:tx>
            <c:strRef>
              <c:f>Sheet1!$J$1</c:f>
              <c:strCache>
                <c:ptCount val="1"/>
                <c:pt idx="0">
                  <c:v>淡黄染棉1级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Sheet1!$J$2:$J$8</c:f>
              <c:numCache>
                <c:formatCode>0.00%</c:formatCode>
                <c:ptCount val="7"/>
                <c:pt idx="0">
                  <c:v>1.5438762771169401E-3</c:v>
                </c:pt>
                <c:pt idx="1">
                  <c:v>1.3580054942206999E-2</c:v>
                </c:pt>
                <c:pt idx="2">
                  <c:v>4.2402016960806799E-3</c:v>
                </c:pt>
                <c:pt idx="3">
                  <c:v>1.89800140452104E-4</c:v>
                </c:pt>
                <c:pt idx="4">
                  <c:v>4.9889135254988903E-3</c:v>
                </c:pt>
                <c:pt idx="5">
                  <c:v>3.0661222150583901E-3</c:v>
                </c:pt>
                <c:pt idx="6">
                  <c:v>6.5730785482886502E-4</c:v>
                </c:pt>
              </c:numCache>
            </c:numRef>
          </c:val>
        </c:ser>
        <c:ser>
          <c:idx val="9"/>
          <c:order val="9"/>
          <c:tx>
            <c:strRef>
              <c:f>Sheet1!$K$1</c:f>
              <c:strCache>
                <c:ptCount val="1"/>
                <c:pt idx="0">
                  <c:v>淡黄染棉2级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Sheet1!$K$2:$K$8</c:f>
              <c:numCache>
                <c:formatCode>0.00%</c:formatCode>
                <c:ptCount val="7"/>
                <c:pt idx="0">
                  <c:v>1.1038008882323599E-3</c:v>
                </c:pt>
                <c:pt idx="1">
                  <c:v>3.8355880371119099E-3</c:v>
                </c:pt>
                <c:pt idx="2">
                  <c:v>2.2920009168003702E-3</c:v>
                </c:pt>
                <c:pt idx="3">
                  <c:v>5.8838043540152202E-4</c:v>
                </c:pt>
                <c:pt idx="4">
                  <c:v>0</c:v>
                </c:pt>
                <c:pt idx="5">
                  <c:v>4.0117486925997598E-4</c:v>
                </c:pt>
                <c:pt idx="6">
                  <c:v>4.6950561059204697E-4</c:v>
                </c:pt>
              </c:numCache>
            </c:numRef>
          </c:val>
        </c:ser>
        <c:ser>
          <c:idx val="10"/>
          <c:order val="10"/>
          <c:tx>
            <c:strRef>
              <c:f>Sheet1!$L$1</c:f>
              <c:strCache>
                <c:ptCount val="1"/>
                <c:pt idx="0">
                  <c:v>淡黄染棉3级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Sheet1!$L$2:$L$8</c:f>
              <c:numCache>
                <c:formatCode>0.00%</c:formatCode>
                <c:ptCount val="7"/>
                <c:pt idx="0">
                  <c:v>1.8618328235244599E-3</c:v>
                </c:pt>
                <c:pt idx="1">
                  <c:v>3.2136007878505201E-3</c:v>
                </c:pt>
                <c:pt idx="2">
                  <c:v>3.8964015585606199E-3</c:v>
                </c:pt>
                <c:pt idx="3">
                  <c:v>2.3535217416060898E-3</c:v>
                </c:pt>
                <c:pt idx="4">
                  <c:v>0</c:v>
                </c:pt>
                <c:pt idx="5">
                  <c:v>1.4327673902142E-4</c:v>
                </c:pt>
                <c:pt idx="6">
                  <c:v>2.8170336635522801E-4</c:v>
                </c:pt>
              </c:numCache>
            </c:numRef>
          </c:val>
        </c:ser>
        <c:ser>
          <c:idx val="11"/>
          <c:order val="11"/>
          <c:tx>
            <c:strRef>
              <c:f>Sheet1!$M$1</c:f>
              <c:strCache>
                <c:ptCount val="1"/>
                <c:pt idx="0">
                  <c:v>黄染棉1级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Sheet1!$M$2:$M$8</c:f>
              <c:numCache>
                <c:formatCode>0.00%</c:formatCode>
                <c:ptCount val="7"/>
                <c:pt idx="0">
                  <c:v>1.02298506787058E-5</c:v>
                </c:pt>
                <c:pt idx="1">
                  <c:v>4.4057430156015098E-4</c:v>
                </c:pt>
                <c:pt idx="2">
                  <c:v>0</c:v>
                </c:pt>
                <c:pt idx="3">
                  <c:v>0</c:v>
                </c:pt>
                <c:pt idx="4">
                  <c:v>0</c:v>
                </c:pt>
                <c:pt idx="5">
                  <c:v>0</c:v>
                </c:pt>
                <c:pt idx="6">
                  <c:v>0</c:v>
                </c:pt>
              </c:numCache>
            </c:numRef>
          </c:val>
        </c:ser>
        <c:ser>
          <c:idx val="12"/>
          <c:order val="12"/>
          <c:tx>
            <c:strRef>
              <c:f>Sheet1!$N$1</c:f>
              <c:strCache>
                <c:ptCount val="1"/>
                <c:pt idx="0">
                  <c:v>黄染棉2级</c:v>
                </c:pt>
              </c:strCache>
            </c:strRef>
          </c:tx>
          <c:invertIfNegative val="0"/>
          <c:cat>
            <c:strRef>
              <c:f>Sheet1!$A$2:$A$8</c:f>
              <c:strCache>
                <c:ptCount val="7"/>
                <c:pt idx="0">
                  <c:v>全国</c:v>
                </c:pt>
                <c:pt idx="1">
                  <c:v>江苏</c:v>
                </c:pt>
                <c:pt idx="2">
                  <c:v>浙江</c:v>
                </c:pt>
                <c:pt idx="3">
                  <c:v>安徽</c:v>
                </c:pt>
                <c:pt idx="4">
                  <c:v>江西</c:v>
                </c:pt>
                <c:pt idx="5">
                  <c:v>湖北</c:v>
                </c:pt>
                <c:pt idx="6">
                  <c:v>湖南</c:v>
                </c:pt>
              </c:strCache>
            </c:strRef>
          </c:cat>
          <c:val>
            <c:numRef>
              <c:f>Sheet1!$N$2:$N$8</c:f>
              <c:numCache>
                <c:formatCode>0.00%</c:formatCode>
                <c:ptCount val="7"/>
                <c:pt idx="0">
                  <c:v>3.7901596764605098E-4</c:v>
                </c:pt>
                <c:pt idx="1">
                  <c:v>4.4057430156015098E-3</c:v>
                </c:pt>
                <c:pt idx="2">
                  <c:v>0</c:v>
                </c:pt>
                <c:pt idx="3">
                  <c:v>4.6690834551217598E-3</c:v>
                </c:pt>
                <c:pt idx="4">
                  <c:v>0</c:v>
                </c:pt>
                <c:pt idx="5">
                  <c:v>0</c:v>
                </c:pt>
                <c:pt idx="6">
                  <c:v>0</c:v>
                </c:pt>
              </c:numCache>
            </c:numRef>
          </c:val>
        </c:ser>
        <c:dLbls>
          <c:showLegendKey val="0"/>
          <c:showVal val="0"/>
          <c:showCatName val="0"/>
          <c:showSerName val="0"/>
          <c:showPercent val="0"/>
          <c:showBubbleSize val="0"/>
        </c:dLbls>
        <c:gapWidth val="95"/>
        <c:overlap val="100"/>
        <c:axId val="47348352"/>
        <c:axId val="47358336"/>
      </c:barChart>
      <c:catAx>
        <c:axId val="473483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358336"/>
        <c:crosses val="autoZero"/>
        <c:auto val="1"/>
        <c:lblAlgn val="ctr"/>
        <c:lblOffset val="100"/>
        <c:noMultiLvlLbl val="0"/>
      </c:catAx>
      <c:valAx>
        <c:axId val="47358336"/>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348352"/>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图</a:t>
            </a:r>
            <a:r>
              <a:rPr lang="en-US" altLang="zh-CN" sz="1100" b="1" i="0" baseline="0">
                <a:effectLst/>
                <a:latin typeface="+mn-ea"/>
                <a:ea typeface="+mn-ea"/>
              </a:rPr>
              <a:t>3-1-2 2015/2016</a:t>
            </a:r>
            <a:r>
              <a:rPr lang="zh-CN" altLang="zh-CN" sz="1100" b="1" i="0" baseline="0">
                <a:effectLst/>
                <a:latin typeface="+mn-ea"/>
                <a:ea typeface="+mn-ea"/>
              </a:rPr>
              <a:t>年度</a:t>
            </a:r>
            <a:r>
              <a:rPr lang="zh-CN" altLang="en-US" sz="1100" b="1" i="0" baseline="0">
                <a:effectLst/>
                <a:latin typeface="+mn-ea"/>
                <a:ea typeface="+mn-ea"/>
              </a:rPr>
              <a:t>黄河</a:t>
            </a:r>
            <a:r>
              <a:rPr lang="zh-CN" altLang="zh-CN" sz="1100" b="1" i="0" baseline="0">
                <a:effectLst/>
                <a:latin typeface="+mn-ea"/>
                <a:ea typeface="+mn-ea"/>
              </a:rPr>
              <a:t>流域棉区颜色级占比分布图</a:t>
            </a:r>
            <a:endParaRPr lang="zh-CN" altLang="zh-CN" sz="1100">
              <a:effectLst/>
              <a:latin typeface="+mn-ea"/>
              <a:ea typeface="+mn-ea"/>
            </a:endParaRPr>
          </a:p>
        </c:rich>
      </c:tx>
      <c:layout>
        <c:manualLayout>
          <c:xMode val="edge"/>
          <c:yMode val="edge"/>
          <c:x val="0.185324074074074"/>
          <c:y val="0.95489021956087805"/>
        </c:manualLayout>
      </c:layout>
      <c:overlay val="1"/>
    </c:title>
    <c:autoTitleDeleted val="0"/>
    <c:plotArea>
      <c:layout>
        <c:manualLayout>
          <c:layoutTarget val="inner"/>
          <c:xMode val="edge"/>
          <c:yMode val="edge"/>
          <c:x val="0.199200204141149"/>
          <c:y val="1.7728574347368301E-2"/>
          <c:w val="0.77533683289588795"/>
          <c:h val="0.55744624137551702"/>
        </c:manualLayout>
      </c:layout>
      <c:barChart>
        <c:barDir val="col"/>
        <c:grouping val="percentStacked"/>
        <c:varyColors val="0"/>
        <c:ser>
          <c:idx val="0"/>
          <c:order val="0"/>
          <c:tx>
            <c:strRef>
              <c:f>Sheet1!$B$1</c:f>
              <c:strCache>
                <c:ptCount val="1"/>
                <c:pt idx="0">
                  <c:v>白棉1级</c:v>
                </c:pt>
              </c:strCache>
            </c:strRef>
          </c:tx>
          <c:invertIfNegative val="0"/>
          <c:cat>
            <c:strRef>
              <c:f>Sheet1!$A$2:$A$6</c:f>
              <c:strCache>
                <c:ptCount val="5"/>
                <c:pt idx="0">
                  <c:v>全国</c:v>
                </c:pt>
                <c:pt idx="1">
                  <c:v>天津</c:v>
                </c:pt>
                <c:pt idx="2">
                  <c:v>河北</c:v>
                </c:pt>
                <c:pt idx="3">
                  <c:v>山西</c:v>
                </c:pt>
                <c:pt idx="4">
                  <c:v>山东</c:v>
                </c:pt>
              </c:strCache>
            </c:strRef>
          </c:cat>
          <c:val>
            <c:numRef>
              <c:f>Sheet1!$B$2:$B$6</c:f>
              <c:numCache>
                <c:formatCode>0.00%</c:formatCode>
                <c:ptCount val="5"/>
                <c:pt idx="0">
                  <c:v>3.0928930541999199E-2</c:v>
                </c:pt>
                <c:pt idx="1">
                  <c:v>0</c:v>
                </c:pt>
                <c:pt idx="2">
                  <c:v>1.85881425003286E-3</c:v>
                </c:pt>
                <c:pt idx="3">
                  <c:v>0</c:v>
                </c:pt>
                <c:pt idx="4">
                  <c:v>8.0766240865121799E-5</c:v>
                </c:pt>
              </c:numCache>
            </c:numRef>
          </c:val>
        </c:ser>
        <c:ser>
          <c:idx val="1"/>
          <c:order val="1"/>
          <c:tx>
            <c:strRef>
              <c:f>Sheet1!$C$1</c:f>
              <c:strCache>
                <c:ptCount val="1"/>
                <c:pt idx="0">
                  <c:v>白棉2级</c:v>
                </c:pt>
              </c:strCache>
            </c:strRef>
          </c:tx>
          <c:invertIfNegative val="0"/>
          <c:cat>
            <c:strRef>
              <c:f>Sheet1!$A$2:$A$6</c:f>
              <c:strCache>
                <c:ptCount val="5"/>
                <c:pt idx="0">
                  <c:v>全国</c:v>
                </c:pt>
                <c:pt idx="1">
                  <c:v>天津</c:v>
                </c:pt>
                <c:pt idx="2">
                  <c:v>河北</c:v>
                </c:pt>
                <c:pt idx="3">
                  <c:v>山西</c:v>
                </c:pt>
                <c:pt idx="4">
                  <c:v>山东</c:v>
                </c:pt>
              </c:strCache>
            </c:strRef>
          </c:cat>
          <c:val>
            <c:numRef>
              <c:f>Sheet1!$C$2:$C$6</c:f>
              <c:numCache>
                <c:formatCode>0.00%</c:formatCode>
                <c:ptCount val="5"/>
                <c:pt idx="0">
                  <c:v>0.36208319911982401</c:v>
                </c:pt>
                <c:pt idx="1">
                  <c:v>1.4753614635585699E-4</c:v>
                </c:pt>
                <c:pt idx="2">
                  <c:v>4.0410148547390598E-2</c:v>
                </c:pt>
                <c:pt idx="3">
                  <c:v>0</c:v>
                </c:pt>
                <c:pt idx="4">
                  <c:v>2.82234744194566E-2</c:v>
                </c:pt>
              </c:numCache>
            </c:numRef>
          </c:val>
        </c:ser>
        <c:ser>
          <c:idx val="2"/>
          <c:order val="2"/>
          <c:tx>
            <c:strRef>
              <c:f>Sheet1!$D$1</c:f>
              <c:strCache>
                <c:ptCount val="1"/>
                <c:pt idx="0">
                  <c:v>白棉3级</c:v>
                </c:pt>
              </c:strCache>
            </c:strRef>
          </c:tx>
          <c:invertIfNegative val="0"/>
          <c:cat>
            <c:strRef>
              <c:f>Sheet1!$A$2:$A$6</c:f>
              <c:strCache>
                <c:ptCount val="5"/>
                <c:pt idx="0">
                  <c:v>全国</c:v>
                </c:pt>
                <c:pt idx="1">
                  <c:v>天津</c:v>
                </c:pt>
                <c:pt idx="2">
                  <c:v>河北</c:v>
                </c:pt>
                <c:pt idx="3">
                  <c:v>山西</c:v>
                </c:pt>
                <c:pt idx="4">
                  <c:v>山东</c:v>
                </c:pt>
              </c:strCache>
            </c:strRef>
          </c:cat>
          <c:val>
            <c:numRef>
              <c:f>Sheet1!$D$2:$D$6</c:f>
              <c:numCache>
                <c:formatCode>0.00%</c:formatCode>
                <c:ptCount val="5"/>
                <c:pt idx="0">
                  <c:v>0.49567488306961</c:v>
                </c:pt>
                <c:pt idx="1">
                  <c:v>0.11079964591324901</c:v>
                </c:pt>
                <c:pt idx="2">
                  <c:v>0.48863415275404198</c:v>
                </c:pt>
                <c:pt idx="3">
                  <c:v>6.7084078711985698E-2</c:v>
                </c:pt>
                <c:pt idx="4">
                  <c:v>0.59711058773305004</c:v>
                </c:pt>
              </c:numCache>
            </c:numRef>
          </c:val>
        </c:ser>
        <c:ser>
          <c:idx val="3"/>
          <c:order val="3"/>
          <c:tx>
            <c:strRef>
              <c:f>Sheet1!$E$1</c:f>
              <c:strCache>
                <c:ptCount val="1"/>
                <c:pt idx="0">
                  <c:v>白棉4级</c:v>
                </c:pt>
              </c:strCache>
            </c:strRef>
          </c:tx>
          <c:invertIfNegative val="0"/>
          <c:cat>
            <c:strRef>
              <c:f>Sheet1!$A$2:$A$6</c:f>
              <c:strCache>
                <c:ptCount val="5"/>
                <c:pt idx="0">
                  <c:v>全国</c:v>
                </c:pt>
                <c:pt idx="1">
                  <c:v>天津</c:v>
                </c:pt>
                <c:pt idx="2">
                  <c:v>河北</c:v>
                </c:pt>
                <c:pt idx="3">
                  <c:v>山西</c:v>
                </c:pt>
                <c:pt idx="4">
                  <c:v>山东</c:v>
                </c:pt>
              </c:strCache>
            </c:strRef>
          </c:cat>
          <c:val>
            <c:numRef>
              <c:f>Sheet1!$E$2:$E$6</c:f>
              <c:numCache>
                <c:formatCode>0.00%</c:formatCode>
                <c:ptCount val="5"/>
                <c:pt idx="0">
                  <c:v>7.0103184667602098E-2</c:v>
                </c:pt>
                <c:pt idx="1">
                  <c:v>0.65963411035703701</c:v>
                </c:pt>
                <c:pt idx="2">
                  <c:v>0.18258971999474199</c:v>
                </c:pt>
                <c:pt idx="3">
                  <c:v>0.415921288014311</c:v>
                </c:pt>
                <c:pt idx="4">
                  <c:v>0.11073772749758801</c:v>
                </c:pt>
              </c:numCache>
            </c:numRef>
          </c:val>
        </c:ser>
        <c:ser>
          <c:idx val="4"/>
          <c:order val="4"/>
          <c:tx>
            <c:strRef>
              <c:f>Sheet1!$F$1</c:f>
              <c:strCache>
                <c:ptCount val="1"/>
                <c:pt idx="0">
                  <c:v>白棉5级</c:v>
                </c:pt>
              </c:strCache>
            </c:strRef>
          </c:tx>
          <c:invertIfNegative val="0"/>
          <c:cat>
            <c:strRef>
              <c:f>Sheet1!$A$2:$A$6</c:f>
              <c:strCache>
                <c:ptCount val="5"/>
                <c:pt idx="0">
                  <c:v>全国</c:v>
                </c:pt>
                <c:pt idx="1">
                  <c:v>天津</c:v>
                </c:pt>
                <c:pt idx="2">
                  <c:v>河北</c:v>
                </c:pt>
                <c:pt idx="3">
                  <c:v>山西</c:v>
                </c:pt>
                <c:pt idx="4">
                  <c:v>山东</c:v>
                </c:pt>
              </c:strCache>
            </c:strRef>
          </c:cat>
          <c:val>
            <c:numRef>
              <c:f>Sheet1!$F$2:$F$6</c:f>
              <c:numCache>
                <c:formatCode>0.00%</c:formatCode>
                <c:ptCount val="5"/>
                <c:pt idx="0">
                  <c:v>4.5471686266847401E-4</c:v>
                </c:pt>
                <c:pt idx="1">
                  <c:v>3.3785777515491298E-2</c:v>
                </c:pt>
                <c:pt idx="2">
                  <c:v>3.7465492309714699E-3</c:v>
                </c:pt>
                <c:pt idx="3">
                  <c:v>0</c:v>
                </c:pt>
                <c:pt idx="4">
                  <c:v>3.4325652367676797E-4</c:v>
                </c:pt>
              </c:numCache>
            </c:numRef>
          </c:val>
        </c:ser>
        <c:ser>
          <c:idx val="5"/>
          <c:order val="5"/>
          <c:tx>
            <c:strRef>
              <c:f>Sheet1!$G$1</c:f>
              <c:strCache>
                <c:ptCount val="1"/>
                <c:pt idx="0">
                  <c:v>淡点污棉1级</c:v>
                </c:pt>
              </c:strCache>
            </c:strRef>
          </c:tx>
          <c:invertIfNegative val="0"/>
          <c:cat>
            <c:strRef>
              <c:f>Sheet1!$A$2:$A$6</c:f>
              <c:strCache>
                <c:ptCount val="5"/>
                <c:pt idx="0">
                  <c:v>全国</c:v>
                </c:pt>
                <c:pt idx="1">
                  <c:v>天津</c:v>
                </c:pt>
                <c:pt idx="2">
                  <c:v>河北</c:v>
                </c:pt>
                <c:pt idx="3">
                  <c:v>山西</c:v>
                </c:pt>
                <c:pt idx="4">
                  <c:v>山东</c:v>
                </c:pt>
              </c:strCache>
            </c:strRef>
          </c:cat>
          <c:val>
            <c:numRef>
              <c:f>Sheet1!$G$2:$G$6</c:f>
              <c:numCache>
                <c:formatCode>0.00%</c:formatCode>
                <c:ptCount val="5"/>
                <c:pt idx="0">
                  <c:v>1.5993476424222199E-2</c:v>
                </c:pt>
                <c:pt idx="1">
                  <c:v>1.7999409855414601E-2</c:v>
                </c:pt>
                <c:pt idx="2">
                  <c:v>9.2793479689759401E-2</c:v>
                </c:pt>
                <c:pt idx="3">
                  <c:v>0.50447227191413202</c:v>
                </c:pt>
                <c:pt idx="4">
                  <c:v>7.5333268912641194E-2</c:v>
                </c:pt>
              </c:numCache>
            </c:numRef>
          </c:val>
        </c:ser>
        <c:ser>
          <c:idx val="6"/>
          <c:order val="6"/>
          <c:tx>
            <c:strRef>
              <c:f>Sheet1!$H$1</c:f>
              <c:strCache>
                <c:ptCount val="1"/>
                <c:pt idx="0">
                  <c:v>淡点污棉2级</c:v>
                </c:pt>
              </c:strCache>
            </c:strRef>
          </c:tx>
          <c:invertIfNegative val="0"/>
          <c:cat>
            <c:strRef>
              <c:f>Sheet1!$A$2:$A$6</c:f>
              <c:strCache>
                <c:ptCount val="5"/>
                <c:pt idx="0">
                  <c:v>全国</c:v>
                </c:pt>
                <c:pt idx="1">
                  <c:v>天津</c:v>
                </c:pt>
                <c:pt idx="2">
                  <c:v>河北</c:v>
                </c:pt>
                <c:pt idx="3">
                  <c:v>山西</c:v>
                </c:pt>
                <c:pt idx="4">
                  <c:v>山东</c:v>
                </c:pt>
              </c:strCache>
            </c:strRef>
          </c:cat>
          <c:val>
            <c:numRef>
              <c:f>Sheet1!$H$2:$H$6</c:f>
              <c:numCache>
                <c:formatCode>0.00%</c:formatCode>
                <c:ptCount val="5"/>
                <c:pt idx="0">
                  <c:v>1.32614669273403E-2</c:v>
                </c:pt>
                <c:pt idx="1">
                  <c:v>7.4948362348775402E-2</c:v>
                </c:pt>
                <c:pt idx="2">
                  <c:v>0.120089391350072</c:v>
                </c:pt>
                <c:pt idx="3">
                  <c:v>1.2522361359570701E-2</c:v>
                </c:pt>
                <c:pt idx="4">
                  <c:v>0.107759472365686</c:v>
                </c:pt>
              </c:numCache>
            </c:numRef>
          </c:val>
        </c:ser>
        <c:ser>
          <c:idx val="7"/>
          <c:order val="7"/>
          <c:tx>
            <c:strRef>
              <c:f>Sheet1!$I$1</c:f>
              <c:strCache>
                <c:ptCount val="1"/>
                <c:pt idx="0">
                  <c:v>淡点污棉3级</c:v>
                </c:pt>
              </c:strCache>
            </c:strRef>
          </c:tx>
          <c:invertIfNegative val="0"/>
          <c:cat>
            <c:strRef>
              <c:f>Sheet1!$A$2:$A$6</c:f>
              <c:strCache>
                <c:ptCount val="5"/>
                <c:pt idx="0">
                  <c:v>全国</c:v>
                </c:pt>
                <c:pt idx="1">
                  <c:v>天津</c:v>
                </c:pt>
                <c:pt idx="2">
                  <c:v>河北</c:v>
                </c:pt>
                <c:pt idx="3">
                  <c:v>山西</c:v>
                </c:pt>
                <c:pt idx="4">
                  <c:v>山东</c:v>
                </c:pt>
              </c:strCache>
            </c:strRef>
          </c:cat>
          <c:val>
            <c:numRef>
              <c:f>Sheet1!$I$2:$I$6</c:f>
              <c:numCache>
                <c:formatCode>0.00%</c:formatCode>
                <c:ptCount val="5"/>
                <c:pt idx="0">
                  <c:v>6.6013865795356199E-3</c:v>
                </c:pt>
                <c:pt idx="1">
                  <c:v>0.100619651814695</c:v>
                </c:pt>
                <c:pt idx="2">
                  <c:v>6.3086630734849505E-2</c:v>
                </c:pt>
                <c:pt idx="3">
                  <c:v>0</c:v>
                </c:pt>
                <c:pt idx="4">
                  <c:v>7.0107981579528106E-2</c:v>
                </c:pt>
              </c:numCache>
            </c:numRef>
          </c:val>
        </c:ser>
        <c:ser>
          <c:idx val="8"/>
          <c:order val="8"/>
          <c:tx>
            <c:strRef>
              <c:f>Sheet1!$J$1</c:f>
              <c:strCache>
                <c:ptCount val="1"/>
                <c:pt idx="0">
                  <c:v>淡黄染棉1级</c:v>
                </c:pt>
              </c:strCache>
            </c:strRef>
          </c:tx>
          <c:invertIfNegative val="0"/>
          <c:cat>
            <c:strRef>
              <c:f>Sheet1!$A$2:$A$6</c:f>
              <c:strCache>
                <c:ptCount val="5"/>
                <c:pt idx="0">
                  <c:v>全国</c:v>
                </c:pt>
                <c:pt idx="1">
                  <c:v>天津</c:v>
                </c:pt>
                <c:pt idx="2">
                  <c:v>河北</c:v>
                </c:pt>
                <c:pt idx="3">
                  <c:v>山西</c:v>
                </c:pt>
                <c:pt idx="4">
                  <c:v>山东</c:v>
                </c:pt>
              </c:strCache>
            </c:strRef>
          </c:cat>
          <c:val>
            <c:numRef>
              <c:f>Sheet1!$J$2:$J$6</c:f>
              <c:numCache>
                <c:formatCode>0.00%</c:formatCode>
                <c:ptCount val="5"/>
                <c:pt idx="0">
                  <c:v>1.5438762771169401E-3</c:v>
                </c:pt>
                <c:pt idx="1">
                  <c:v>1.32782531720271E-3</c:v>
                </c:pt>
                <c:pt idx="2">
                  <c:v>2.4240830813724201E-3</c:v>
                </c:pt>
                <c:pt idx="3">
                  <c:v>0</c:v>
                </c:pt>
                <c:pt idx="4">
                  <c:v>1.8345474710791999E-3</c:v>
                </c:pt>
              </c:numCache>
            </c:numRef>
          </c:val>
        </c:ser>
        <c:ser>
          <c:idx val="9"/>
          <c:order val="9"/>
          <c:tx>
            <c:strRef>
              <c:f>Sheet1!$K$1</c:f>
              <c:strCache>
                <c:ptCount val="1"/>
                <c:pt idx="0">
                  <c:v>淡黄染棉2级</c:v>
                </c:pt>
              </c:strCache>
            </c:strRef>
          </c:tx>
          <c:invertIfNegative val="0"/>
          <c:cat>
            <c:strRef>
              <c:f>Sheet1!$A$2:$A$6</c:f>
              <c:strCache>
                <c:ptCount val="5"/>
                <c:pt idx="0">
                  <c:v>全国</c:v>
                </c:pt>
                <c:pt idx="1">
                  <c:v>天津</c:v>
                </c:pt>
                <c:pt idx="2">
                  <c:v>河北</c:v>
                </c:pt>
                <c:pt idx="3">
                  <c:v>山西</c:v>
                </c:pt>
                <c:pt idx="4">
                  <c:v>山东</c:v>
                </c:pt>
              </c:strCache>
            </c:strRef>
          </c:cat>
          <c:val>
            <c:numRef>
              <c:f>Sheet1!$K$2:$K$6</c:f>
              <c:numCache>
                <c:formatCode>0.00%</c:formatCode>
                <c:ptCount val="5"/>
                <c:pt idx="0">
                  <c:v>1.1038008882323599E-3</c:v>
                </c:pt>
                <c:pt idx="1">
                  <c:v>1.4753614635585699E-4</c:v>
                </c:pt>
                <c:pt idx="2">
                  <c:v>1.90613908242408E-3</c:v>
                </c:pt>
                <c:pt idx="3">
                  <c:v>0</c:v>
                </c:pt>
                <c:pt idx="4">
                  <c:v>2.63355635392344E-3</c:v>
                </c:pt>
              </c:numCache>
            </c:numRef>
          </c:val>
        </c:ser>
        <c:ser>
          <c:idx val="10"/>
          <c:order val="10"/>
          <c:tx>
            <c:strRef>
              <c:f>Sheet1!$L$1</c:f>
              <c:strCache>
                <c:ptCount val="1"/>
                <c:pt idx="0">
                  <c:v>淡黄染棉3级</c:v>
                </c:pt>
              </c:strCache>
            </c:strRef>
          </c:tx>
          <c:invertIfNegative val="0"/>
          <c:cat>
            <c:strRef>
              <c:f>Sheet1!$A$2:$A$6</c:f>
              <c:strCache>
                <c:ptCount val="5"/>
                <c:pt idx="0">
                  <c:v>全国</c:v>
                </c:pt>
                <c:pt idx="1">
                  <c:v>天津</c:v>
                </c:pt>
                <c:pt idx="2">
                  <c:v>河北</c:v>
                </c:pt>
                <c:pt idx="3">
                  <c:v>山西</c:v>
                </c:pt>
                <c:pt idx="4">
                  <c:v>山东</c:v>
                </c:pt>
              </c:strCache>
            </c:strRef>
          </c:cat>
          <c:val>
            <c:numRef>
              <c:f>Sheet1!$L$2:$L$6</c:f>
              <c:numCache>
                <c:formatCode>0.00%</c:formatCode>
                <c:ptCount val="5"/>
                <c:pt idx="0">
                  <c:v>1.8618328235244599E-3</c:v>
                </c:pt>
                <c:pt idx="1">
                  <c:v>5.9014458542342905E-4</c:v>
                </c:pt>
                <c:pt idx="2">
                  <c:v>2.4530038122781601E-3</c:v>
                </c:pt>
                <c:pt idx="3">
                  <c:v>0</c:v>
                </c:pt>
                <c:pt idx="4">
                  <c:v>4.6786729529724102E-3</c:v>
                </c:pt>
              </c:numCache>
            </c:numRef>
          </c:val>
        </c:ser>
        <c:ser>
          <c:idx val="11"/>
          <c:order val="11"/>
          <c:tx>
            <c:strRef>
              <c:f>Sheet1!$M$1</c:f>
              <c:strCache>
                <c:ptCount val="1"/>
                <c:pt idx="0">
                  <c:v>黄染棉1级</c:v>
                </c:pt>
              </c:strCache>
            </c:strRef>
          </c:tx>
          <c:invertIfNegative val="0"/>
          <c:cat>
            <c:strRef>
              <c:f>Sheet1!$A$2:$A$6</c:f>
              <c:strCache>
                <c:ptCount val="5"/>
                <c:pt idx="0">
                  <c:v>全国</c:v>
                </c:pt>
                <c:pt idx="1">
                  <c:v>天津</c:v>
                </c:pt>
                <c:pt idx="2">
                  <c:v>河北</c:v>
                </c:pt>
                <c:pt idx="3">
                  <c:v>山西</c:v>
                </c:pt>
                <c:pt idx="4">
                  <c:v>山东</c:v>
                </c:pt>
              </c:strCache>
            </c:strRef>
          </c:cat>
          <c:val>
            <c:numRef>
              <c:f>Sheet1!$M$2:$M$6</c:f>
              <c:numCache>
                <c:formatCode>0.00%</c:formatCode>
                <c:ptCount val="5"/>
                <c:pt idx="0">
                  <c:v>1.02298506787058E-5</c:v>
                </c:pt>
                <c:pt idx="1">
                  <c:v>0</c:v>
                </c:pt>
                <c:pt idx="2">
                  <c:v>2.6291573550677001E-6</c:v>
                </c:pt>
                <c:pt idx="3">
                  <c:v>0</c:v>
                </c:pt>
                <c:pt idx="4">
                  <c:v>1.44225430116289E-6</c:v>
                </c:pt>
              </c:numCache>
            </c:numRef>
          </c:val>
        </c:ser>
        <c:ser>
          <c:idx val="12"/>
          <c:order val="12"/>
          <c:tx>
            <c:strRef>
              <c:f>Sheet1!$N$1</c:f>
              <c:strCache>
                <c:ptCount val="1"/>
                <c:pt idx="0">
                  <c:v>黄染棉2级</c:v>
                </c:pt>
              </c:strCache>
            </c:strRef>
          </c:tx>
          <c:invertIfNegative val="0"/>
          <c:cat>
            <c:strRef>
              <c:f>Sheet1!$A$2:$A$6</c:f>
              <c:strCache>
                <c:ptCount val="5"/>
                <c:pt idx="0">
                  <c:v>全国</c:v>
                </c:pt>
                <c:pt idx="1">
                  <c:v>天津</c:v>
                </c:pt>
                <c:pt idx="2">
                  <c:v>河北</c:v>
                </c:pt>
                <c:pt idx="3">
                  <c:v>山西</c:v>
                </c:pt>
                <c:pt idx="4">
                  <c:v>山东</c:v>
                </c:pt>
              </c:strCache>
            </c:strRef>
          </c:cat>
          <c:val>
            <c:numRef>
              <c:f>Sheet1!$N$2:$N$6</c:f>
              <c:numCache>
                <c:formatCode>0.00%</c:formatCode>
                <c:ptCount val="5"/>
                <c:pt idx="0">
                  <c:v>3.7901596764605098E-4</c:v>
                </c:pt>
                <c:pt idx="1">
                  <c:v>0</c:v>
                </c:pt>
                <c:pt idx="2">
                  <c:v>5.2583147101354002E-6</c:v>
                </c:pt>
                <c:pt idx="3">
                  <c:v>0</c:v>
                </c:pt>
                <c:pt idx="4">
                  <c:v>1.1552456952314701E-3</c:v>
                </c:pt>
              </c:numCache>
            </c:numRef>
          </c:val>
        </c:ser>
        <c:dLbls>
          <c:showLegendKey val="0"/>
          <c:showVal val="0"/>
          <c:showCatName val="0"/>
          <c:showSerName val="0"/>
          <c:showPercent val="0"/>
          <c:showBubbleSize val="0"/>
        </c:dLbls>
        <c:gapWidth val="95"/>
        <c:overlap val="100"/>
        <c:axId val="47275008"/>
        <c:axId val="47284992"/>
      </c:barChart>
      <c:catAx>
        <c:axId val="472750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284992"/>
        <c:crosses val="autoZero"/>
        <c:auto val="1"/>
        <c:lblAlgn val="ctr"/>
        <c:lblOffset val="100"/>
        <c:noMultiLvlLbl val="0"/>
      </c:catAx>
      <c:valAx>
        <c:axId val="47284992"/>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7275008"/>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lengyijin</dc:creator>
  <cp:lastModifiedBy>lengyijin</cp:lastModifiedBy>
  <cp:revision>34</cp:revision>
  <cp:lastPrinted>2016-10-28T01:37:00Z</cp:lastPrinted>
  <dcterms:created xsi:type="dcterms:W3CDTF">2016-10-26T06:07:00Z</dcterms:created>
  <dcterms:modified xsi:type="dcterms:W3CDTF">2016-11-08T07:25:00Z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